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1A" w:rsidRDefault="0037161A">
      <w:pPr>
        <w:ind w:left="6000" w:hanging="360"/>
        <w:jc w:val="right"/>
        <w:rPr>
          <w:sz w:val="20"/>
        </w:rPr>
      </w:pPr>
      <w:bookmarkStart w:id="0" w:name="_GoBack"/>
      <w:bookmarkEnd w:id="0"/>
    </w:p>
    <w:p w:rsidR="0037161A" w:rsidRDefault="0037161A">
      <w:pPr>
        <w:jc w:val="center"/>
        <w:rPr>
          <w:sz w:val="32"/>
        </w:rPr>
      </w:pPr>
    </w:p>
    <w:p w:rsidR="0037161A" w:rsidRDefault="0037161A">
      <w:pPr>
        <w:jc w:val="center"/>
        <w:rPr>
          <w:sz w:val="32"/>
        </w:rPr>
      </w:pPr>
    </w:p>
    <w:p w:rsidR="0037161A" w:rsidRDefault="0037161A">
      <w:pPr>
        <w:ind w:left="5670"/>
        <w:rPr>
          <w:b/>
          <w:sz w:val="28"/>
        </w:rPr>
      </w:pPr>
    </w:p>
    <w:p w:rsidR="0037161A" w:rsidRDefault="00982C63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1A" w:rsidRDefault="0037161A">
      <w:pPr>
        <w:jc w:val="center"/>
        <w:rPr>
          <w:b/>
          <w:sz w:val="28"/>
        </w:rPr>
      </w:pPr>
    </w:p>
    <w:p w:rsidR="0037161A" w:rsidRDefault="00982C63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37161A" w:rsidRDefault="00982C63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37161A" w:rsidRDefault="0037161A">
      <w:pPr>
        <w:tabs>
          <w:tab w:val="left" w:pos="1620"/>
        </w:tabs>
        <w:rPr>
          <w:b/>
        </w:rPr>
      </w:pPr>
    </w:p>
    <w:p w:rsidR="0037161A" w:rsidRDefault="00982C63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изменения в приложение к Закону Камчатского края</w:t>
      </w:r>
    </w:p>
    <w:p w:rsidR="0037161A" w:rsidRDefault="00982C63">
      <w:pPr>
        <w:jc w:val="center"/>
        <w:rPr>
          <w:b/>
        </w:rPr>
      </w:pPr>
      <w:r>
        <w:rPr>
          <w:b/>
          <w:sz w:val="28"/>
        </w:rPr>
        <w:t xml:space="preserve"> "О государственной поддержке инвестиционной деятельности </w:t>
      </w:r>
      <w:r>
        <w:rPr>
          <w:b/>
          <w:sz w:val="28"/>
        </w:rPr>
        <w:br/>
        <w:t>в Камчатском крае"</w:t>
      </w:r>
    </w:p>
    <w:p w:rsidR="0037161A" w:rsidRDefault="0037161A">
      <w:pPr>
        <w:pStyle w:val="10"/>
        <w:tabs>
          <w:tab w:val="left" w:pos="1620"/>
        </w:tabs>
        <w:ind w:firstLine="0"/>
        <w:rPr>
          <w:sz w:val="24"/>
        </w:rPr>
      </w:pPr>
    </w:p>
    <w:p w:rsidR="0037161A" w:rsidRDefault="00982C63">
      <w:pPr>
        <w:pStyle w:val="10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 xml:space="preserve">Принят </w:t>
      </w:r>
      <w:r>
        <w:rPr>
          <w:sz w:val="24"/>
        </w:rPr>
        <w:t>Законодательным Собранием Камчатского края</w:t>
      </w:r>
    </w:p>
    <w:p w:rsidR="0037161A" w:rsidRDefault="00982C63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2024 года</w:t>
      </w:r>
    </w:p>
    <w:p w:rsidR="0037161A" w:rsidRDefault="0037161A">
      <w:pPr>
        <w:rPr>
          <w:sz w:val="28"/>
        </w:rPr>
      </w:pPr>
    </w:p>
    <w:p w:rsidR="0037161A" w:rsidRDefault="00982C63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37161A" w:rsidRDefault="00982C63">
      <w:pPr>
        <w:ind w:firstLine="709"/>
        <w:jc w:val="both"/>
      </w:pPr>
      <w:r>
        <w:rPr>
          <w:sz w:val="28"/>
        </w:rPr>
        <w:t>Внести в приложение к Закону Камчатского края от 19.12.2022</w:t>
      </w:r>
      <w:r>
        <w:rPr>
          <w:sz w:val="28"/>
        </w:rPr>
        <w:br/>
        <w:t xml:space="preserve">№ 162 "О государственной поддержке инвестиционной деятельности в Камчатском крае" (с изменениями от 05.07.2023 № </w:t>
      </w:r>
      <w:r>
        <w:rPr>
          <w:sz w:val="28"/>
        </w:rPr>
        <w:t>249) изменение, изложив его в редакции согласно приложению к настоящему Закону.</w:t>
      </w:r>
    </w:p>
    <w:p w:rsidR="0037161A" w:rsidRDefault="0037161A">
      <w:pPr>
        <w:ind w:firstLine="709"/>
        <w:jc w:val="both"/>
      </w:pPr>
    </w:p>
    <w:p w:rsidR="0037161A" w:rsidRDefault="00982C63">
      <w:pPr>
        <w:ind w:firstLine="709"/>
        <w:jc w:val="both"/>
      </w:pPr>
      <w:r>
        <w:rPr>
          <w:b/>
          <w:sz w:val="28"/>
        </w:rPr>
        <w:t>Статья 2</w:t>
      </w:r>
    </w:p>
    <w:p w:rsidR="0037161A" w:rsidRDefault="00982C63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по истечении десяти дней после дня его официального опубликования. </w:t>
      </w:r>
    </w:p>
    <w:p w:rsidR="0037161A" w:rsidRDefault="0037161A">
      <w:pPr>
        <w:jc w:val="both"/>
        <w:rPr>
          <w:sz w:val="28"/>
        </w:rPr>
      </w:pPr>
    </w:p>
    <w:p w:rsidR="0037161A" w:rsidRDefault="0037161A">
      <w:pPr>
        <w:jc w:val="both"/>
        <w:rPr>
          <w:sz w:val="28"/>
        </w:rPr>
      </w:pPr>
    </w:p>
    <w:p w:rsidR="0037161A" w:rsidRDefault="0037161A">
      <w:pPr>
        <w:jc w:val="both"/>
        <w:rPr>
          <w:sz w:val="28"/>
        </w:rPr>
      </w:pPr>
    </w:p>
    <w:p w:rsidR="0037161A" w:rsidRDefault="00982C63">
      <w:pPr>
        <w:jc w:val="both"/>
        <w:outlineLvl w:val="1"/>
        <w:rPr>
          <w:sz w:val="28"/>
        </w:rPr>
        <w:sectPr w:rsidR="0037161A">
          <w:pgSz w:w="11906" w:h="16838"/>
          <w:pgMar w:top="1417" w:right="1418" w:bottom="1389" w:left="1417" w:header="0" w:footer="0" w:gutter="0"/>
          <w:pgNumType w:start="1"/>
          <w:cols w:space="720"/>
          <w:formProt w:val="0"/>
          <w:docGrid w:linePitch="100"/>
        </w:sect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</w:p>
    <w:p w:rsidR="0037161A" w:rsidRDefault="00982C63">
      <w:pPr>
        <w:ind w:left="10715"/>
        <w:jc w:val="both"/>
        <w:outlineLvl w:val="1"/>
      </w:pPr>
      <w:r>
        <w:rPr>
          <w:sz w:val="28"/>
          <w:szCs w:val="28"/>
        </w:rPr>
        <w:lastRenderedPageBreak/>
        <w:t>Приложение к Закону Камчатского края</w:t>
      </w:r>
      <w:r>
        <w:rPr>
          <w:sz w:val="28"/>
          <w:szCs w:val="28"/>
        </w:rPr>
        <w:br/>
        <w:t xml:space="preserve">"О внесении изменений в приложение </w:t>
      </w:r>
      <w:r>
        <w:rPr>
          <w:sz w:val="28"/>
          <w:szCs w:val="28"/>
        </w:rPr>
        <w:br/>
        <w:t>к Закону Камчатского края</w:t>
      </w:r>
      <w:r>
        <w:rPr>
          <w:sz w:val="28"/>
          <w:szCs w:val="28"/>
        </w:rPr>
        <w:br/>
        <w:t xml:space="preserve">"О государственной поддержке инвестиционной деятельности </w:t>
      </w:r>
      <w:r>
        <w:rPr>
          <w:sz w:val="28"/>
          <w:szCs w:val="28"/>
        </w:rPr>
        <w:br/>
        <w:t>в Камчатском крае"</w:t>
      </w:r>
    </w:p>
    <w:p w:rsidR="0037161A" w:rsidRDefault="0037161A">
      <w:pPr>
        <w:ind w:left="10772"/>
        <w:jc w:val="both"/>
        <w:outlineLvl w:val="1"/>
        <w:rPr>
          <w:sz w:val="28"/>
          <w:szCs w:val="28"/>
        </w:rPr>
      </w:pPr>
    </w:p>
    <w:p w:rsidR="0037161A" w:rsidRDefault="00982C63">
      <w:pPr>
        <w:ind w:left="10715"/>
        <w:jc w:val="both"/>
        <w:outlineLvl w:val="1"/>
      </w:pPr>
      <w:r>
        <w:rPr>
          <w:sz w:val="28"/>
          <w:szCs w:val="28"/>
        </w:rPr>
        <w:t>"Приложение к Закону Камчатского края</w:t>
      </w:r>
      <w:r>
        <w:rPr>
          <w:sz w:val="28"/>
          <w:szCs w:val="28"/>
        </w:rPr>
        <w:br/>
        <w:t>"О государственной подд</w:t>
      </w:r>
      <w:r>
        <w:rPr>
          <w:sz w:val="28"/>
          <w:szCs w:val="28"/>
        </w:rPr>
        <w:t xml:space="preserve">ержке инвестиционной деятельности </w:t>
      </w:r>
      <w:r>
        <w:rPr>
          <w:sz w:val="28"/>
          <w:szCs w:val="28"/>
        </w:rPr>
        <w:br/>
        <w:t>в Камчатском крае"</w:t>
      </w:r>
    </w:p>
    <w:p w:rsidR="0037161A" w:rsidRDefault="0037161A">
      <w:pPr>
        <w:ind w:left="10205"/>
        <w:jc w:val="both"/>
        <w:outlineLvl w:val="1"/>
        <w:rPr>
          <w:sz w:val="28"/>
          <w:szCs w:val="28"/>
        </w:rPr>
      </w:pPr>
    </w:p>
    <w:p w:rsidR="0037161A" w:rsidRDefault="00982C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Значения объема инвестиций по инвестиционному проекту</w:t>
      </w:r>
    </w:p>
    <w:p w:rsidR="0037161A" w:rsidRDefault="0037161A">
      <w:pPr>
        <w:jc w:val="center"/>
        <w:outlineLvl w:val="1"/>
        <w:rPr>
          <w:szCs w:val="24"/>
        </w:rPr>
      </w:pPr>
    </w:p>
    <w:tbl>
      <w:tblPr>
        <w:tblW w:w="1569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0"/>
        <w:gridCol w:w="2940"/>
        <w:gridCol w:w="1125"/>
        <w:gridCol w:w="1020"/>
        <w:gridCol w:w="1081"/>
        <w:gridCol w:w="959"/>
        <w:gridCol w:w="976"/>
        <w:gridCol w:w="1020"/>
        <w:gridCol w:w="1019"/>
        <w:gridCol w:w="1020"/>
        <w:gridCol w:w="1080"/>
        <w:gridCol w:w="1021"/>
        <w:gridCol w:w="959"/>
        <w:gridCol w:w="900"/>
      </w:tblGrid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№</w:t>
            </w:r>
          </w:p>
          <w:p w:rsidR="0037161A" w:rsidRDefault="00982C63">
            <w:pPr>
              <w:pStyle w:val="aff3"/>
              <w:jc w:val="center"/>
            </w:pPr>
            <w:r>
              <w:t>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Виды экономической деятельности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 xml:space="preserve">Для приоритетного инвестиционного проекта Камчатского края, </w:t>
            </w:r>
            <w:r>
              <w:br/>
              <w:t>млн рублей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 xml:space="preserve">Для особо значимого инвестиционного </w:t>
            </w:r>
            <w:r>
              <w:t xml:space="preserve">проекта Камчатского края, </w:t>
            </w:r>
            <w:r>
              <w:br/>
              <w:t>млн рублей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 xml:space="preserve">Для масштабного инвестиционного проекта Камчатского края, </w:t>
            </w:r>
            <w:r>
              <w:br/>
              <w:t>млн рублей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 xml:space="preserve">Для сопровождения инвестиционного проекта специализированными организациями по привлечению инвестиций и работе с инвесторами в Камчатском крае, </w:t>
            </w:r>
            <w:r>
              <w:br/>
              <w:t>млн</w:t>
            </w:r>
            <w:r>
              <w:t xml:space="preserve"> рублей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37161A">
            <w:pPr>
              <w:pStyle w:val="aff3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II**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III***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I*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II**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III***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III***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I*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III***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</w:pPr>
            <w:r>
              <w:t>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</w:pPr>
            <w:r>
              <w:t>Лесоводство и лесозаготовки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rPr>
          <w:trHeight w:val="6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</w:pPr>
            <w:r>
              <w:t>Рыболовство и рыбоводство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</w:pPr>
            <w:r>
              <w:t xml:space="preserve">Обрабатывающие производства (кроме </w:t>
            </w:r>
            <w:r>
              <w:lastRenderedPageBreak/>
              <w:t>обработки древесины и производства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lastRenderedPageBreak/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</w:pPr>
            <w:r>
              <w:t>Обеспечение электрической энергией, газом, паром; кондиционирование воздуха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rPr>
                <w:lang w:val="en-AU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Строительство зданий (многоквартирных жилых домов)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3000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350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8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both"/>
            </w:pPr>
            <w:r>
              <w:rPr>
                <w:szCs w:val="24"/>
              </w:rPr>
              <w:t>Строительство зданий (индивидуальное жилищное строительство)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rPr>
                <w:lang w:val="en-AU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rPr>
                <w:lang w:val="en-AU"/>
              </w:rPr>
              <w:t>1</w:t>
            </w:r>
            <w:r>
              <w:rPr>
                <w:lang w:val="en-AU"/>
              </w:rPr>
              <w:t>0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Транспортировка и хранение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3000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300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150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  <w:r>
              <w:rPr>
                <w:lang w:val="en-AU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1</w:t>
            </w:r>
            <w:r>
              <w:rPr>
                <w:lang w:val="en-AU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Деятельность в области информации и связи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Образование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rPr>
          <w:trHeight w:val="13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</w:pPr>
            <w:r>
              <w:t>Деятельность в области культуры, спорта, организации досуга и развлечений (кроме деятельности по проведению азартных игр и заключению пари, по организации и</w:t>
            </w:r>
            <w:r>
              <w:t xml:space="preserve"> проведению лотерей)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37161A">
            <w:pPr>
              <w:pStyle w:val="aff3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0,5</w:t>
            </w:r>
          </w:p>
        </w:tc>
      </w:tr>
      <w:tr w:rsidR="0037161A">
        <w:trPr>
          <w:trHeight w:val="13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pStyle w:val="aff3"/>
              <w:jc w:val="center"/>
            </w:pPr>
            <w:r>
              <w:t>17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spacing w:before="29"/>
              <w:jc w:val="both"/>
            </w:pPr>
            <w:r>
              <w:rPr>
                <w:szCs w:val="24"/>
              </w:rPr>
              <w:t>Добыча полезных ископаемых</w:t>
            </w:r>
          </w:p>
          <w:p w:rsidR="0037161A" w:rsidRDefault="0037161A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61A" w:rsidRDefault="00982C6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:rsidR="0037161A" w:rsidRDefault="0037161A">
      <w:pPr>
        <w:tabs>
          <w:tab w:val="left" w:pos="1134"/>
        </w:tabs>
        <w:jc w:val="both"/>
        <w:rPr>
          <w:szCs w:val="24"/>
        </w:rPr>
      </w:pPr>
    </w:p>
    <w:p w:rsidR="0037161A" w:rsidRDefault="00982C63">
      <w:pPr>
        <w:tabs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*I группа муниципальных образований в Камчатском крае – Петропавловск-Камчатский городской округ, Елизовский муниципальный </w:t>
      </w:r>
      <w:r>
        <w:rPr>
          <w:szCs w:val="24"/>
        </w:rPr>
        <w:t>район, Вилючинский городской округ.</w:t>
      </w:r>
    </w:p>
    <w:p w:rsidR="0037161A" w:rsidRDefault="00982C63">
      <w:pPr>
        <w:jc w:val="both"/>
        <w:rPr>
          <w:szCs w:val="24"/>
        </w:rPr>
      </w:pPr>
      <w:r>
        <w:rPr>
          <w:szCs w:val="24"/>
        </w:rPr>
        <w:t>**II группа муниципальных образований в Камчатском крае – Усть-Большерецкий муниципальный район, Мильковский муниципальный округ Камчатского края.</w:t>
      </w:r>
    </w:p>
    <w:p w:rsidR="0037161A" w:rsidRDefault="00982C63">
      <w:pPr>
        <w:jc w:val="both"/>
        <w:rPr>
          <w:szCs w:val="24"/>
        </w:rPr>
      </w:pPr>
      <w:r>
        <w:rPr>
          <w:szCs w:val="24"/>
        </w:rPr>
        <w:t>***III группа муниципальных образований в Камчатском крае – Алеутский мун</w:t>
      </w:r>
      <w:r>
        <w:rPr>
          <w:szCs w:val="24"/>
        </w:rPr>
        <w:t>иципальный округ в Камчатском крае, Быстринский муниципальный район, Соболевский муниципальный район, Усть-Камчатский муниципальный район, Карагинский муниципальный район, Олюторский муниципальный район, Пенжинский муниципальный район, Тигильский муниципал</w:t>
      </w:r>
      <w:r>
        <w:rPr>
          <w:szCs w:val="24"/>
        </w:rPr>
        <w:t xml:space="preserve">ьный район, городской округ </w:t>
      </w:r>
      <w:r>
        <w:rPr>
          <w:sz w:val="28"/>
          <w:szCs w:val="28"/>
        </w:rPr>
        <w:t>"</w:t>
      </w:r>
      <w:r>
        <w:rPr>
          <w:szCs w:val="24"/>
        </w:rPr>
        <w:t>поселок Палана</w:t>
      </w:r>
      <w:r>
        <w:rPr>
          <w:sz w:val="28"/>
          <w:szCs w:val="28"/>
        </w:rPr>
        <w:t>"."</w:t>
      </w:r>
      <w:r>
        <w:rPr>
          <w:szCs w:val="24"/>
        </w:rPr>
        <w:t>.</w:t>
      </w:r>
      <w:r>
        <w:rPr>
          <w:sz w:val="28"/>
          <w:szCs w:val="28"/>
        </w:rPr>
        <w:t xml:space="preserve"> </w:t>
      </w:r>
    </w:p>
    <w:p w:rsidR="0037161A" w:rsidRDefault="0037161A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</w:pPr>
    </w:p>
    <w:p w:rsidR="003E5310" w:rsidRDefault="003E5310">
      <w:pPr>
        <w:ind w:right="-314"/>
        <w:jc w:val="both"/>
        <w:rPr>
          <w:szCs w:val="24"/>
        </w:rPr>
        <w:sectPr w:rsidR="003E5310">
          <w:headerReference w:type="even" r:id="rId7"/>
          <w:headerReference w:type="default" r:id="rId8"/>
          <w:headerReference w:type="first" r:id="rId9"/>
          <w:pgSz w:w="16838" w:h="11906" w:orient="landscape"/>
          <w:pgMar w:top="1136" w:right="567" w:bottom="567" w:left="567" w:header="567" w:footer="0" w:gutter="0"/>
          <w:cols w:space="720"/>
          <w:formProt w:val="0"/>
          <w:docGrid w:linePitch="100"/>
        </w:sectPr>
      </w:pPr>
    </w:p>
    <w:p w:rsidR="00982C63" w:rsidRPr="00982C63" w:rsidRDefault="00982C63" w:rsidP="00982C63">
      <w:pPr>
        <w:tabs>
          <w:tab w:val="left" w:pos="1276"/>
          <w:tab w:val="left" w:pos="6379"/>
        </w:tabs>
        <w:jc w:val="center"/>
        <w:rPr>
          <w:b/>
        </w:rPr>
      </w:pPr>
      <w:r w:rsidRPr="00982C63">
        <w:rPr>
          <w:b/>
          <w:sz w:val="28"/>
        </w:rPr>
        <w:lastRenderedPageBreak/>
        <w:t>Пояснительная записка</w:t>
      </w:r>
    </w:p>
    <w:p w:rsidR="00982C63" w:rsidRPr="00982C63" w:rsidRDefault="00982C63" w:rsidP="00982C63">
      <w:pPr>
        <w:tabs>
          <w:tab w:val="left" w:pos="1276"/>
          <w:tab w:val="left" w:pos="6379"/>
        </w:tabs>
        <w:jc w:val="center"/>
        <w:rPr>
          <w:b/>
        </w:rPr>
      </w:pPr>
      <w:r w:rsidRPr="00982C63">
        <w:rPr>
          <w:b/>
          <w:sz w:val="28"/>
        </w:rPr>
        <w:t xml:space="preserve">к проекту закона Камчатского края «О внесении изменения в приложение </w:t>
      </w:r>
      <w:r w:rsidRPr="00982C63">
        <w:rPr>
          <w:b/>
          <w:sz w:val="28"/>
        </w:rPr>
        <w:br/>
        <w:t>к Закону Камчатского края «О государственной поддержке инвестиционной деятельности в Камчатском крае»</w:t>
      </w:r>
    </w:p>
    <w:p w:rsidR="00982C63" w:rsidRDefault="00982C63" w:rsidP="00982C63">
      <w:pPr>
        <w:jc w:val="both"/>
        <w:rPr>
          <w:sz w:val="28"/>
        </w:rPr>
      </w:pP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 xml:space="preserve">Проект закона Камчатского края «О внесении изменения в приложение </w:t>
      </w:r>
      <w:r>
        <w:rPr>
          <w:sz w:val="28"/>
        </w:rPr>
        <w:br/>
        <w:t xml:space="preserve">к Закону Камчатского края «О государственной поддержке инвестиционной деятельности в Камчатском крае» разработан в целях расширения перечня видов экономической деятельности, в рамках которых предоставляются меры государственной поддержки инвестиционной деятельности в Камчатском крае, и значений объема инвестиций по инвестиционному проекту, что положительно скажется на достижении показателей инвестиционного климата в Камчатском крае. </w:t>
      </w: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 xml:space="preserve">При разработке настоящего законопроекта Министерством учтены предложения: </w:t>
      </w: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>1) Министерства строительства и жилищной политики Камчатского края в части добавления нового вида экономической деятельности «Строительство зданий (индивидуальное жилищное строительство)» с указанием необходимых значений объема инвестиций по инвестиционным проектам;</w:t>
      </w: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>2) Министерства природных ресурсов и экологии Камчатского края в части дополнения нового вида экономической деятельности «Добыча полезных ископаемых» с указанием необходимых значений объема инвестиций по инвестиционным проектам.</w:t>
      </w: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 xml:space="preserve">Планируемая реализация законопроекта не приведет: </w:t>
      </w: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>1) к невозможности исполнения субъектами предпринимательской и инвестиционной деятельности возложенных на них обязанностей вследствие возникновения избыточных обязанностей, запретов и ограничений для субъектов предпринимательской и инвестиционной деятельности, отсутствия необходимых организационных или технических условий у исполнительных органов Камчатского края, а также сложившегося в Камчатском крае уровня развития технологий, инфраструктуры, рынков товаров и услуг;</w:t>
      </w: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 xml:space="preserve">2) 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краевого бюджета. </w:t>
      </w:r>
    </w:p>
    <w:p w:rsidR="00982C63" w:rsidRDefault="00982C63" w:rsidP="00982C63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12 Порядка проведения процедуры оценки регулирующего воздействия проектов нормативных правовых актов Камчатского края, утвержденного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(далее – Порядок), в отношении законопроекта проведена оценка регулирующего воздействия без проведения публичных консультаций в рамках этапов, предусмотренных пунктами 1 и 4 части 11 Порядка. Согласно заключению об оценке регулирующего воздействия </w:t>
      </w:r>
      <w:r>
        <w:rPr>
          <w:sz w:val="28"/>
        </w:rPr>
        <w:br/>
      </w:r>
      <w:r>
        <w:rPr>
          <w:sz w:val="28"/>
        </w:rPr>
        <w:lastRenderedPageBreak/>
        <w:t>№ 36/16, законопроект разработан в соответствии с требованиями федерального и регионального законодательства в рамках полномочий, переданных субъекту Российской Федерации и не содержит положений, вводящих избыточные обязанности, запреты, ограничения и ответственность для субъектов предпринимательской и иной экономической деятельности или способствующих их введению, приводящих к возникновению необоснованных расходов субъектов предпринимательской и иной экономической деятельности, а также краевого бюджета, а также способствующих ограничению конкуренции.</w:t>
      </w:r>
    </w:p>
    <w:p w:rsidR="00982C63" w:rsidRPr="00982C63" w:rsidRDefault="00982C63" w:rsidP="00982C63">
      <w:pPr>
        <w:ind w:firstLine="708"/>
        <w:jc w:val="both"/>
        <w:rPr>
          <w:sz w:val="28"/>
          <w:szCs w:val="28"/>
        </w:rPr>
      </w:pPr>
      <w:bookmarkStart w:id="1" w:name="_GoBack_Копия_2"/>
      <w:bookmarkStart w:id="2" w:name="_GoBack_Копия_3"/>
      <w:bookmarkStart w:id="3" w:name="_GoBack_Копия_2_Копия_1"/>
      <w:bookmarkEnd w:id="1"/>
      <w:bookmarkEnd w:id="2"/>
      <w:bookmarkEnd w:id="3"/>
    </w:p>
    <w:p w:rsidR="003E5310" w:rsidRDefault="003E5310">
      <w:pPr>
        <w:ind w:right="-314"/>
        <w:jc w:val="both"/>
        <w:rPr>
          <w:sz w:val="28"/>
          <w:szCs w:val="28"/>
        </w:rPr>
      </w:pPr>
    </w:p>
    <w:p w:rsidR="00982C63" w:rsidRPr="00982C63" w:rsidRDefault="00982C63" w:rsidP="00982C63">
      <w:pPr>
        <w:jc w:val="center"/>
        <w:outlineLvl w:val="0"/>
        <w:rPr>
          <w:b/>
          <w:sz w:val="28"/>
        </w:rPr>
      </w:pPr>
      <w:r w:rsidRPr="00982C63">
        <w:rPr>
          <w:b/>
          <w:sz w:val="28"/>
        </w:rPr>
        <w:t>Финансово-экономическое обоснование</w:t>
      </w:r>
    </w:p>
    <w:p w:rsidR="00982C63" w:rsidRPr="00982C63" w:rsidRDefault="00982C63" w:rsidP="00982C63">
      <w:pPr>
        <w:jc w:val="center"/>
        <w:rPr>
          <w:b/>
          <w:sz w:val="28"/>
        </w:rPr>
      </w:pPr>
      <w:r w:rsidRPr="00982C63">
        <w:rPr>
          <w:b/>
          <w:sz w:val="28"/>
        </w:rPr>
        <w:t xml:space="preserve">к проекту закона Камчатского края </w:t>
      </w:r>
      <w:r w:rsidRPr="00982C63">
        <w:rPr>
          <w:b/>
          <w:sz w:val="28"/>
        </w:rPr>
        <w:br/>
        <w:t xml:space="preserve">«О внесении изменения в приложение к Закону Камчатского края </w:t>
      </w:r>
      <w:r w:rsidRPr="00982C63">
        <w:rPr>
          <w:b/>
          <w:sz w:val="28"/>
        </w:rPr>
        <w:br/>
        <w:t xml:space="preserve">«О государственной поддержке инвестиционной деятельности </w:t>
      </w:r>
      <w:r w:rsidRPr="00982C63">
        <w:rPr>
          <w:b/>
          <w:sz w:val="28"/>
        </w:rPr>
        <w:br/>
        <w:t>в Камчатском крае»</w:t>
      </w:r>
    </w:p>
    <w:p w:rsidR="00982C63" w:rsidRDefault="00982C63" w:rsidP="00982C63">
      <w:pPr>
        <w:jc w:val="both"/>
        <w:outlineLvl w:val="0"/>
        <w:rPr>
          <w:sz w:val="28"/>
        </w:rPr>
      </w:pPr>
    </w:p>
    <w:p w:rsidR="00982C63" w:rsidRDefault="00982C63" w:rsidP="00982C63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Принятие закона Камчатского края «О внесении изменения</w:t>
      </w:r>
      <w:r w:rsidRPr="00BE5564">
        <w:rPr>
          <w:sz w:val="28"/>
        </w:rPr>
        <w:t xml:space="preserve"> в приложение к Закону Камчатского края «О государственной поддержке инвестиционной деятельности в Камчатском крае</w:t>
      </w:r>
      <w:r>
        <w:rPr>
          <w:sz w:val="28"/>
        </w:rPr>
        <w:t>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982C63" w:rsidRDefault="00982C63" w:rsidP="00982C63">
      <w:pPr>
        <w:ind w:firstLine="709"/>
        <w:jc w:val="both"/>
        <w:rPr>
          <w:sz w:val="28"/>
        </w:rPr>
      </w:pPr>
    </w:p>
    <w:p w:rsidR="00982C63" w:rsidRDefault="00982C63" w:rsidP="00982C63">
      <w:pPr>
        <w:jc w:val="both"/>
        <w:outlineLvl w:val="0"/>
        <w:rPr>
          <w:sz w:val="28"/>
        </w:rPr>
      </w:pPr>
    </w:p>
    <w:p w:rsidR="00982C63" w:rsidRDefault="00982C63" w:rsidP="00982C63">
      <w:pPr>
        <w:jc w:val="both"/>
        <w:outlineLvl w:val="0"/>
        <w:rPr>
          <w:sz w:val="28"/>
        </w:rPr>
      </w:pPr>
    </w:p>
    <w:p w:rsidR="00982C63" w:rsidRPr="00982C63" w:rsidRDefault="00982C63" w:rsidP="00982C63">
      <w:pPr>
        <w:jc w:val="center"/>
        <w:outlineLvl w:val="1"/>
        <w:rPr>
          <w:b/>
        </w:rPr>
      </w:pPr>
      <w:r w:rsidRPr="00982C63">
        <w:rPr>
          <w:b/>
          <w:sz w:val="28"/>
        </w:rPr>
        <w:t>Перечень</w:t>
      </w:r>
    </w:p>
    <w:p w:rsidR="00982C63" w:rsidRPr="00982C63" w:rsidRDefault="00982C63" w:rsidP="00982C63">
      <w:pPr>
        <w:jc w:val="center"/>
        <w:rPr>
          <w:b/>
        </w:rPr>
      </w:pPr>
      <w:r w:rsidRPr="00982C63">
        <w:rPr>
          <w:b/>
          <w:sz w:val="28"/>
        </w:rPr>
        <w:t>законов и иных нормативных правовых актов Камчатского края,</w:t>
      </w:r>
    </w:p>
    <w:p w:rsidR="00982C63" w:rsidRPr="00982C63" w:rsidRDefault="00982C63" w:rsidP="00982C63">
      <w:pPr>
        <w:tabs>
          <w:tab w:val="left" w:pos="1620"/>
        </w:tabs>
        <w:jc w:val="center"/>
        <w:rPr>
          <w:b/>
        </w:rPr>
      </w:pPr>
      <w:r w:rsidRPr="00982C63">
        <w:rPr>
          <w:b/>
          <w:sz w:val="28"/>
        </w:rPr>
        <w:t xml:space="preserve">подлежащих разработке и принятию в целях реализации закона Камчатского края «О внесении изменения в приложение к Закону Камчатского края </w:t>
      </w:r>
      <w:r w:rsidRPr="00982C63">
        <w:rPr>
          <w:b/>
          <w:sz w:val="28"/>
        </w:rPr>
        <w:br/>
        <w:t>«О государственной поддержке инвестиционной деятельности в Камчатском крае», признанию утратившими силу, приостановлению, изменению</w:t>
      </w:r>
    </w:p>
    <w:p w:rsidR="00982C63" w:rsidRDefault="00982C63" w:rsidP="00982C63">
      <w:pPr>
        <w:jc w:val="center"/>
      </w:pPr>
    </w:p>
    <w:p w:rsidR="00982C63" w:rsidRDefault="00982C63" w:rsidP="00982C63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изменения в приложение к Закону Камчатского края «О государственной поддержке инвестиционной деятельности в Камчатском крае»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982C63" w:rsidRPr="00982C63" w:rsidRDefault="00982C63">
      <w:pPr>
        <w:ind w:right="-314"/>
        <w:jc w:val="both"/>
        <w:rPr>
          <w:sz w:val="28"/>
          <w:szCs w:val="28"/>
        </w:rPr>
      </w:pPr>
    </w:p>
    <w:sectPr w:rsidR="00982C63" w:rsidRPr="00982C63">
      <w:headerReference w:type="default" r:id="rId10"/>
      <w:pgSz w:w="11906" w:h="16838"/>
      <w:pgMar w:top="1150" w:right="850" w:bottom="1134" w:left="1417" w:header="58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2C63">
      <w:r>
        <w:separator/>
      </w:r>
    </w:p>
  </w:endnote>
  <w:endnote w:type="continuationSeparator" w:id="0">
    <w:p w:rsidR="00000000" w:rsidRDefault="0098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2C63">
      <w:r>
        <w:separator/>
      </w:r>
    </w:p>
  </w:footnote>
  <w:footnote w:type="continuationSeparator" w:id="0">
    <w:p w:rsidR="00000000" w:rsidRDefault="0098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A" w:rsidRDefault="0037161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A" w:rsidRDefault="00982C63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A" w:rsidRDefault="00982C63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F3" w:rsidRDefault="00982C6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E44DF3" w:rsidRDefault="00982C63">
    <w:pPr>
      <w:pStyle w:val="af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1A"/>
    <w:rsid w:val="0037161A"/>
    <w:rsid w:val="003E5310"/>
    <w:rsid w:val="009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6FCE"/>
  <w15:docId w15:val="{A8B4B017-E583-4307-8508-DFCFC7F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sz w:val="24"/>
    </w:rPr>
  </w:style>
  <w:style w:type="character" w:customStyle="1" w:styleId="21">
    <w:name w:val="Оглавление 2 Знак"/>
    <w:qFormat/>
    <w:rPr>
      <w:rFonts w:ascii="XO Thames" w:hAnsi="XO Thames"/>
      <w:sz w:val="28"/>
    </w:rPr>
  </w:style>
  <w:style w:type="character" w:customStyle="1" w:styleId="a3">
    <w:name w:val="Основной текст с отступом Знак"/>
    <w:basedOn w:val="1"/>
    <w:qFormat/>
    <w:rPr>
      <w:sz w:val="24"/>
    </w:rPr>
  </w:style>
  <w:style w:type="character" w:customStyle="1" w:styleId="Textbody">
    <w:name w:val="Text body"/>
    <w:qFormat/>
  </w:style>
  <w:style w:type="character" w:customStyle="1" w:styleId="41">
    <w:name w:val="Оглавление 4 Знак"/>
    <w:qFormat/>
    <w:rPr>
      <w:rFonts w:ascii="XO Thames" w:hAnsi="XO Thames"/>
      <w:sz w:val="28"/>
    </w:rPr>
  </w:style>
  <w:style w:type="character" w:customStyle="1" w:styleId="12">
    <w:name w:val="Нижний колонтитул1"/>
    <w:link w:val="11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3">
    <w:name w:val="Основной шрифт абзаца1"/>
    <w:link w:val="111"/>
    <w:qFormat/>
  </w:style>
  <w:style w:type="character" w:customStyle="1" w:styleId="6">
    <w:name w:val="Оглавление 6 Знак"/>
    <w:link w:val="Contents61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12">
    <w:name w:val="Заголовок 11"/>
    <w:link w:val="1110"/>
    <w:qFormat/>
    <w:rPr>
      <w:i/>
      <w:sz w:val="28"/>
    </w:rPr>
  </w:style>
  <w:style w:type="character" w:customStyle="1" w:styleId="14">
    <w:name w:val="Заголовок1"/>
    <w:link w:val="113"/>
    <w:qFormat/>
    <w:rPr>
      <w:sz w:val="28"/>
    </w:rPr>
  </w:style>
  <w:style w:type="character" w:customStyle="1" w:styleId="ConsPlusJurTerm">
    <w:name w:val="ConsPlusJurTerm"/>
    <w:link w:val="ConsPlusJurTerm1"/>
    <w:qFormat/>
    <w:rPr>
      <w:rFonts w:ascii="Tahoma" w:hAnsi="Tahoma"/>
      <w:sz w:val="26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onsPlusTitlePage">
    <w:name w:val="ConsPlusTitlePage"/>
    <w:link w:val="ConsPlusTitlePage1"/>
    <w:qFormat/>
    <w:rPr>
      <w:rFonts w:ascii="Tahoma" w:hAnsi="Tahoma"/>
    </w:rPr>
  </w:style>
  <w:style w:type="character" w:customStyle="1" w:styleId="ConsPlusDocList">
    <w:name w:val="ConsPlusDocList"/>
    <w:link w:val="ConsPlusDocList1"/>
    <w:qFormat/>
    <w:rPr>
      <w:rFonts w:ascii="Calibri" w:hAnsi="Calibri"/>
      <w:sz w:val="22"/>
    </w:rPr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4">
    <w:name w:val="Название объекта Знак"/>
    <w:basedOn w:val="1"/>
    <w:link w:val="caption1"/>
    <w:qFormat/>
    <w:rPr>
      <w:i/>
      <w:sz w:val="24"/>
    </w:rPr>
  </w:style>
  <w:style w:type="character" w:customStyle="1" w:styleId="VisitedInternetLink">
    <w:name w:val="Visited Internet Link"/>
    <w:link w:val="VisitedInternetLink1"/>
    <w:qFormat/>
    <w:rPr>
      <w:color w:val="954F72"/>
      <w:u w:val="single"/>
    </w:rPr>
  </w:style>
  <w:style w:type="character" w:customStyle="1" w:styleId="a5">
    <w:name w:val="Абзац списка Знак"/>
    <w:basedOn w:val="1"/>
    <w:link w:val="a6"/>
    <w:qFormat/>
    <w:rPr>
      <w:rFonts w:ascii="Calibri" w:hAnsi="Calibri"/>
      <w:sz w:val="22"/>
    </w:rPr>
  </w:style>
  <w:style w:type="character" w:customStyle="1" w:styleId="31">
    <w:name w:val="Оглавление 3 Знак"/>
    <w:link w:val="Contents31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ourier New" w:hAnsi="Courier New"/>
    </w:rPr>
  </w:style>
  <w:style w:type="character" w:customStyle="1" w:styleId="Textbodyindent">
    <w:name w:val="Text body indent"/>
    <w:link w:val="Textbodyindent1"/>
    <w:qFormat/>
  </w:style>
  <w:style w:type="character" w:customStyle="1" w:styleId="310">
    <w:name w:val="Заголовок 31"/>
    <w:link w:val="311"/>
    <w:qFormat/>
    <w:rPr>
      <w:rFonts w:ascii="XO Thames" w:hAnsi="XO Thames"/>
      <w:b/>
      <w:sz w:val="26"/>
    </w:rPr>
  </w:style>
  <w:style w:type="character" w:customStyle="1" w:styleId="Contents4">
    <w:name w:val="Contents 4"/>
    <w:link w:val="Contents41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1"/>
    <w:link w:val="Textbody1"/>
    <w:qFormat/>
    <w:rPr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8">
    <w:name w:val="Знак"/>
    <w:basedOn w:val="1"/>
    <w:link w:val="15"/>
    <w:qFormat/>
    <w:rPr>
      <w:rFonts w:ascii="Verdana" w:hAnsi="Verdana"/>
      <w:sz w:val="20"/>
    </w:rPr>
  </w:style>
  <w:style w:type="character" w:styleId="a9">
    <w:name w:val="FollowedHyperlink"/>
    <w:link w:val="16"/>
    <w:rPr>
      <w:color w:val="954F72"/>
      <w:u w:val="singl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ConsPlusNormal">
    <w:name w:val="ConsPlusNormal"/>
    <w:link w:val="ConsPlusNormal1"/>
    <w:qFormat/>
    <w:rPr>
      <w:sz w:val="28"/>
    </w:rPr>
  </w:style>
  <w:style w:type="character" w:customStyle="1" w:styleId="11">
    <w:name w:val="Заголовок 1 Знак"/>
    <w:basedOn w:val="1"/>
    <w:link w:val="10"/>
    <w:qFormat/>
    <w:rPr>
      <w:i/>
      <w:sz w:val="28"/>
    </w:rPr>
  </w:style>
  <w:style w:type="character" w:customStyle="1" w:styleId="51">
    <w:name w:val="Заголовок 51"/>
    <w:link w:val="511"/>
    <w:qFormat/>
    <w:rPr>
      <w:rFonts w:ascii="XO Thames" w:hAnsi="XO Thames"/>
      <w:b/>
      <w:sz w:val="22"/>
    </w:rPr>
  </w:style>
  <w:style w:type="character" w:customStyle="1" w:styleId="210">
    <w:name w:val="Заголовок 21"/>
    <w:link w:val="211"/>
    <w:qFormat/>
    <w:rPr>
      <w:rFonts w:ascii="XO Thames" w:hAnsi="XO Thames"/>
      <w:b/>
      <w:sz w:val="28"/>
    </w:rPr>
  </w:style>
  <w:style w:type="character" w:customStyle="1" w:styleId="aa">
    <w:name w:val="Список Знак"/>
    <w:basedOn w:val="a7"/>
    <w:link w:val="ab"/>
    <w:qFormat/>
    <w:rPr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c">
    <w:name w:val="Hyperlink"/>
    <w:link w:val="17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Contents11"/>
    <w:qFormat/>
    <w:rPr>
      <w:rFonts w:ascii="XO Thames" w:hAnsi="XO Thames"/>
      <w:b/>
      <w:sz w:val="28"/>
    </w:rPr>
  </w:style>
  <w:style w:type="character" w:customStyle="1" w:styleId="ad">
    <w:name w:val="Цветовое выделение"/>
    <w:link w:val="19"/>
    <w:qFormat/>
    <w:rPr>
      <w:b/>
      <w:color w:val="26282F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выноски Знак"/>
    <w:basedOn w:val="1"/>
    <w:link w:val="af"/>
    <w:qFormat/>
    <w:rPr>
      <w:rFonts w:ascii="Tahoma" w:hAnsi="Tahoma"/>
      <w:sz w:val="16"/>
    </w:rPr>
  </w:style>
  <w:style w:type="character" w:customStyle="1" w:styleId="af0">
    <w:name w:val="Колонтитул"/>
    <w:link w:val="1a"/>
    <w:qFormat/>
    <w:rPr>
      <w:rFonts w:ascii="XO Thames" w:hAnsi="XO Thames"/>
    </w:rPr>
  </w:style>
  <w:style w:type="character" w:customStyle="1" w:styleId="af1">
    <w:name w:val="Указатель Знак"/>
    <w:basedOn w:val="1"/>
    <w:link w:val="af2"/>
    <w:qFormat/>
    <w:rPr>
      <w:sz w:val="24"/>
    </w:rPr>
  </w:style>
  <w:style w:type="character" w:customStyle="1" w:styleId="1b">
    <w:name w:val="Подзаголовок1"/>
    <w:link w:val="114"/>
    <w:qFormat/>
    <w:rPr>
      <w:rFonts w:ascii="XO Thames" w:hAnsi="XO Thames"/>
      <w:i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af3">
    <w:name w:val="Гипертекстовая ссылка"/>
    <w:link w:val="1c"/>
    <w:qFormat/>
    <w:rPr>
      <w:color w:val="106BBE"/>
    </w:rPr>
  </w:style>
  <w:style w:type="character" w:customStyle="1" w:styleId="1d">
    <w:name w:val="Верхний колонтитул1"/>
    <w:link w:val="115"/>
    <w:qFormat/>
  </w:style>
  <w:style w:type="character" w:customStyle="1" w:styleId="Contents9">
    <w:name w:val="Contents 9"/>
    <w:link w:val="Contents91"/>
    <w:qFormat/>
    <w:rPr>
      <w:rFonts w:ascii="XO Thames" w:hAnsi="XO Thames"/>
      <w:sz w:val="28"/>
    </w:rPr>
  </w:style>
  <w:style w:type="character" w:customStyle="1" w:styleId="8">
    <w:name w:val="Оглавление 8 Знак"/>
    <w:link w:val="Contents81"/>
    <w:qFormat/>
    <w:rPr>
      <w:rFonts w:ascii="XO Thames" w:hAnsi="XO Thames"/>
      <w:sz w:val="28"/>
    </w:rPr>
  </w:style>
  <w:style w:type="character" w:customStyle="1" w:styleId="Contents2">
    <w:name w:val="Contents 2"/>
    <w:link w:val="Contents21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4">
    <w:name w:val="Заголовок статьи"/>
    <w:basedOn w:val="1"/>
    <w:link w:val="1e"/>
    <w:qFormat/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1"/>
    <w:link w:val="23"/>
    <w:qFormat/>
    <w:rPr>
      <w:sz w:val="24"/>
    </w:rPr>
  </w:style>
  <w:style w:type="character" w:customStyle="1" w:styleId="af5">
    <w:name w:val="Содержимое врезки"/>
    <w:basedOn w:val="1"/>
    <w:link w:val="1f"/>
    <w:qFormat/>
    <w:rPr>
      <w:sz w:val="24"/>
    </w:rPr>
  </w:style>
  <w:style w:type="character" w:customStyle="1" w:styleId="52">
    <w:name w:val="Оглавление 5 Знак"/>
    <w:link w:val="Contents51"/>
    <w:qFormat/>
    <w:rPr>
      <w:rFonts w:ascii="XO Thames" w:hAnsi="XO Thames"/>
      <w:sz w:val="28"/>
    </w:rPr>
  </w:style>
  <w:style w:type="character" w:customStyle="1" w:styleId="ConsPlusTextList">
    <w:name w:val="ConsPlusTextList"/>
    <w:link w:val="ConsPlusTextList1"/>
    <w:qFormat/>
    <w:rPr>
      <w:rFonts w:ascii="Arial" w:hAnsi="Arial"/>
    </w:rPr>
  </w:style>
  <w:style w:type="character" w:customStyle="1" w:styleId="1f0">
    <w:name w:val="Номер страницы1"/>
    <w:basedOn w:val="13"/>
    <w:link w:val="116"/>
    <w:qFormat/>
  </w:style>
  <w:style w:type="character" w:customStyle="1" w:styleId="af6">
    <w:name w:val="Верхний колонтитул Знак"/>
    <w:basedOn w:val="1"/>
    <w:link w:val="af7"/>
    <w:qFormat/>
    <w:rPr>
      <w:sz w:val="24"/>
    </w:rPr>
  </w:style>
  <w:style w:type="character" w:customStyle="1" w:styleId="410">
    <w:name w:val="Заголовок 41"/>
    <w:link w:val="411"/>
    <w:qFormat/>
    <w:rPr>
      <w:rFonts w:ascii="XO Thames" w:hAnsi="XO Thames"/>
      <w:b/>
      <w:sz w:val="24"/>
    </w:rPr>
  </w:style>
  <w:style w:type="character" w:customStyle="1" w:styleId="af8">
    <w:name w:val="Подзаголовок Знак"/>
    <w:link w:val="af9"/>
    <w:qFormat/>
    <w:rPr>
      <w:rFonts w:ascii="XO Thames" w:hAnsi="XO Thames"/>
      <w:i/>
      <w:sz w:val="24"/>
    </w:rPr>
  </w:style>
  <w:style w:type="character" w:customStyle="1" w:styleId="afa">
    <w:name w:val="Нижний колонтитул Знак"/>
    <w:basedOn w:val="1"/>
    <w:link w:val="afb"/>
    <w:qFormat/>
    <w:rPr>
      <w:sz w:val="24"/>
    </w:rPr>
  </w:style>
  <w:style w:type="character" w:customStyle="1" w:styleId="afc">
    <w:name w:val="Заголовок Знак"/>
    <w:basedOn w:val="1"/>
    <w:link w:val="afd"/>
    <w:qFormat/>
    <w:rPr>
      <w:sz w:val="2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Contents7">
    <w:name w:val="Contents 7"/>
    <w:link w:val="Contents71"/>
    <w:qFormat/>
    <w:rPr>
      <w:rFonts w:ascii="XO Thames" w:hAnsi="XO Thames"/>
      <w:sz w:val="28"/>
    </w:rPr>
  </w:style>
  <w:style w:type="paragraph" w:styleId="afd">
    <w:name w:val="Title"/>
    <w:basedOn w:val="a"/>
    <w:next w:val="afe"/>
    <w:link w:val="afc"/>
    <w:uiPriority w:val="10"/>
    <w:qFormat/>
    <w:pPr>
      <w:jc w:val="center"/>
    </w:pPr>
    <w:rPr>
      <w:sz w:val="28"/>
    </w:rPr>
  </w:style>
  <w:style w:type="paragraph" w:styleId="afe">
    <w:name w:val="Body Text"/>
    <w:basedOn w:val="a"/>
    <w:pPr>
      <w:spacing w:after="120"/>
    </w:pPr>
  </w:style>
  <w:style w:type="paragraph" w:styleId="ab">
    <w:name w:val="List"/>
    <w:basedOn w:val="afe"/>
    <w:link w:val="aa"/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link w:val="af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aff0">
    <w:name w:val="Body Text Indent"/>
    <w:basedOn w:val="a"/>
    <w:pPr>
      <w:spacing w:after="120"/>
      <w:ind w:left="283"/>
    </w:pPr>
  </w:style>
  <w:style w:type="paragraph" w:customStyle="1" w:styleId="Textbody1">
    <w:name w:val="Text body1"/>
    <w:link w:val="a7"/>
    <w:qFormat/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10">
    <w:name w:val="Нижний колонтитул11"/>
    <w:link w:val="12"/>
    <w:qFormat/>
  </w:style>
  <w:style w:type="paragraph" w:customStyle="1" w:styleId="Contents61">
    <w:name w:val="Contents 61"/>
    <w:link w:val="6"/>
    <w:qFormat/>
    <w:rPr>
      <w:rFonts w:ascii="XO Thames" w:hAnsi="XO Thames"/>
      <w:sz w:val="28"/>
    </w:rPr>
  </w:style>
  <w:style w:type="paragraph" w:customStyle="1" w:styleId="111">
    <w:name w:val="Основной шрифт абзаца11"/>
    <w:link w:val="13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110">
    <w:name w:val="Заголовок 111"/>
    <w:link w:val="112"/>
    <w:qFormat/>
    <w:rPr>
      <w:i/>
      <w:sz w:val="28"/>
    </w:rPr>
  </w:style>
  <w:style w:type="paragraph" w:customStyle="1" w:styleId="113">
    <w:name w:val="Заголовок11"/>
    <w:link w:val="14"/>
    <w:qFormat/>
    <w:rPr>
      <w:sz w:val="28"/>
    </w:rPr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</w:rPr>
  </w:style>
  <w:style w:type="paragraph" w:customStyle="1" w:styleId="25">
    <w:name w:val="Основной шрифт абзаца2"/>
    <w:qFormat/>
  </w:style>
  <w:style w:type="paragraph" w:customStyle="1" w:styleId="ConsPlusDocList1">
    <w:name w:val="ConsPlusDocList1"/>
    <w:link w:val="ConsPlusDocList"/>
    <w:qFormat/>
    <w:pPr>
      <w:widowControl w:val="0"/>
    </w:pPr>
    <w:rPr>
      <w:rFonts w:ascii="Calibri" w:hAnsi="Calibri"/>
      <w:sz w:val="22"/>
    </w:rPr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Contents31">
    <w:name w:val="Contents 31"/>
    <w:link w:val="31"/>
    <w:qFormat/>
    <w:rPr>
      <w:rFonts w:ascii="XO Thames" w:hAnsi="XO Thames"/>
      <w:sz w:val="28"/>
    </w:rPr>
  </w:style>
  <w:style w:type="paragraph" w:customStyle="1" w:styleId="caption1">
    <w:name w:val="caption1"/>
    <w:basedOn w:val="a"/>
    <w:link w:val="a4"/>
    <w:qFormat/>
    <w:pPr>
      <w:spacing w:before="120" w:after="120"/>
    </w:pPr>
    <w:rPr>
      <w:i/>
    </w:rPr>
  </w:style>
  <w:style w:type="paragraph" w:customStyle="1" w:styleId="VisitedInternetLink1">
    <w:name w:val="Visited Internet Link1"/>
    <w:link w:val="VisitedInternetLink"/>
    <w:qFormat/>
    <w:rPr>
      <w:color w:val="954F72"/>
      <w:u w:val="single"/>
    </w:rPr>
  </w:style>
  <w:style w:type="paragraph" w:styleId="a6">
    <w:name w:val="List Paragraph"/>
    <w:basedOn w:val="a"/>
    <w:link w:val="a5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</w:rPr>
  </w:style>
  <w:style w:type="paragraph" w:customStyle="1" w:styleId="Textbodyindent1">
    <w:name w:val="Text body indent1"/>
    <w:link w:val="Textbodyindent"/>
    <w:qFormat/>
  </w:style>
  <w:style w:type="paragraph" w:customStyle="1" w:styleId="311">
    <w:name w:val="Заголовок 311"/>
    <w:link w:val="310"/>
    <w:qFormat/>
    <w:rPr>
      <w:rFonts w:ascii="XO Thames" w:hAnsi="XO Thames"/>
      <w:b/>
      <w:sz w:val="26"/>
    </w:rPr>
  </w:style>
  <w:style w:type="paragraph" w:customStyle="1" w:styleId="Contents41">
    <w:name w:val="Contents 41"/>
    <w:link w:val="Contents4"/>
    <w:qFormat/>
    <w:rPr>
      <w:rFonts w:ascii="XO Thames" w:hAnsi="XO Thames"/>
      <w:sz w:val="28"/>
    </w:rPr>
  </w:style>
  <w:style w:type="paragraph" w:customStyle="1" w:styleId="Contents81">
    <w:name w:val="Contents 81"/>
    <w:link w:val="8"/>
    <w:qFormat/>
    <w:rPr>
      <w:rFonts w:ascii="XO Thames" w:hAnsi="XO Thames"/>
      <w:sz w:val="28"/>
    </w:rPr>
  </w:style>
  <w:style w:type="paragraph" w:customStyle="1" w:styleId="15">
    <w:name w:val="Знак1"/>
    <w:basedOn w:val="a"/>
    <w:link w:val="a8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6">
    <w:name w:val="Просмотренная гиперссылка1"/>
    <w:link w:val="a9"/>
    <w:qFormat/>
    <w:rPr>
      <w:color w:val="954F72"/>
      <w:u w:val="single"/>
    </w:rPr>
  </w:style>
  <w:style w:type="paragraph" w:customStyle="1" w:styleId="ConsPlusNormal1">
    <w:name w:val="ConsPlusNormal1"/>
    <w:link w:val="ConsPlusNormal"/>
    <w:qFormat/>
    <w:pPr>
      <w:widowControl w:val="0"/>
    </w:pPr>
    <w:rPr>
      <w:sz w:val="28"/>
    </w:rPr>
  </w:style>
  <w:style w:type="paragraph" w:customStyle="1" w:styleId="511">
    <w:name w:val="Заголовок 511"/>
    <w:link w:val="51"/>
    <w:qFormat/>
    <w:rPr>
      <w:rFonts w:ascii="XO Thames" w:hAnsi="XO Thames"/>
      <w:b/>
      <w:sz w:val="22"/>
    </w:rPr>
  </w:style>
  <w:style w:type="paragraph" w:customStyle="1" w:styleId="211">
    <w:name w:val="Заголовок 211"/>
    <w:link w:val="210"/>
    <w:qFormat/>
    <w:rPr>
      <w:rFonts w:ascii="XO Thames" w:hAnsi="XO Thames"/>
      <w:b/>
      <w:sz w:val="28"/>
    </w:rPr>
  </w:style>
  <w:style w:type="paragraph" w:customStyle="1" w:styleId="Contents11">
    <w:name w:val="Contents 11"/>
    <w:link w:val="18"/>
    <w:qFormat/>
    <w:rPr>
      <w:rFonts w:ascii="XO Thames" w:hAnsi="XO Thames"/>
      <w:b/>
      <w:sz w:val="28"/>
    </w:rPr>
  </w:style>
  <w:style w:type="paragraph" w:customStyle="1" w:styleId="17">
    <w:name w:val="Гиперссылка1"/>
    <w:link w:val="ac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1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9">
    <w:name w:val="Цветовое выделение1"/>
    <w:link w:val="ad"/>
    <w:qFormat/>
    <w:rPr>
      <w:b/>
      <w:color w:val="26282F"/>
    </w:rPr>
  </w:style>
  <w:style w:type="paragraph" w:customStyle="1" w:styleId="1a">
    <w:name w:val="Колонтитул1"/>
    <w:link w:val="af0"/>
    <w:qFormat/>
    <w:pPr>
      <w:jc w:val="both"/>
    </w:pPr>
    <w:rPr>
      <w:rFonts w:ascii="XO Thames" w:hAnsi="XO Thames"/>
    </w:rPr>
  </w:style>
  <w:style w:type="paragraph" w:styleId="af">
    <w:name w:val="Balloon Text"/>
    <w:basedOn w:val="a"/>
    <w:link w:val="ae"/>
    <w:qFormat/>
    <w:rPr>
      <w:rFonts w:ascii="Tahoma" w:hAnsi="Tahoma"/>
      <w:sz w:val="16"/>
    </w:rPr>
  </w:style>
  <w:style w:type="paragraph" w:customStyle="1" w:styleId="114">
    <w:name w:val="Подзаголовок11"/>
    <w:link w:val="1b"/>
    <w:qFormat/>
    <w:rPr>
      <w:rFonts w:ascii="XO Thames" w:hAnsi="XO Thames"/>
      <w:i/>
      <w:sz w:val="24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c">
    <w:name w:val="Гипертекстовая ссылка1"/>
    <w:link w:val="af3"/>
    <w:qFormat/>
    <w:rPr>
      <w:color w:val="106BBE"/>
    </w:rPr>
  </w:style>
  <w:style w:type="paragraph" w:customStyle="1" w:styleId="115">
    <w:name w:val="Верхний колонтитул11"/>
    <w:link w:val="1d"/>
    <w:qFormat/>
  </w:style>
  <w:style w:type="paragraph" w:customStyle="1" w:styleId="Contents91">
    <w:name w:val="Contents 91"/>
    <w:link w:val="Contents9"/>
    <w:qFormat/>
    <w:rPr>
      <w:rFonts w:ascii="XO Thames" w:hAnsi="XO Thames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tents21">
    <w:name w:val="Contents 21"/>
    <w:link w:val="Contents2"/>
    <w:qFormat/>
    <w:rPr>
      <w:rFonts w:ascii="XO Thames" w:hAnsi="XO Thames"/>
      <w:sz w:val="28"/>
    </w:rPr>
  </w:style>
  <w:style w:type="paragraph" w:customStyle="1" w:styleId="Contents51">
    <w:name w:val="Contents 51"/>
    <w:link w:val="52"/>
    <w:qFormat/>
    <w:rPr>
      <w:rFonts w:ascii="XO Thames" w:hAnsi="XO Thames"/>
      <w:sz w:val="28"/>
    </w:rPr>
  </w:style>
  <w:style w:type="paragraph" w:customStyle="1" w:styleId="1e">
    <w:name w:val="Заголовок статьи1"/>
    <w:basedOn w:val="a"/>
    <w:next w:val="a"/>
    <w:link w:val="af4"/>
    <w:qFormat/>
    <w:pPr>
      <w:ind w:left="1612" w:hanging="892"/>
      <w:jc w:val="both"/>
    </w:pPr>
    <w:rPr>
      <w:rFonts w:ascii="Arial" w:hAnsi="Arial"/>
    </w:rPr>
  </w:style>
  <w:style w:type="paragraph" w:styleId="23">
    <w:name w:val="Body Text Indent 2"/>
    <w:basedOn w:val="a"/>
    <w:link w:val="22"/>
    <w:qFormat/>
    <w:pPr>
      <w:ind w:left="-720"/>
    </w:pPr>
  </w:style>
  <w:style w:type="paragraph" w:customStyle="1" w:styleId="1f">
    <w:name w:val="Содержимое врезки1"/>
    <w:basedOn w:val="a"/>
    <w:link w:val="af5"/>
    <w:qFormat/>
  </w:style>
  <w:style w:type="paragraph" w:styleId="53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TextList1">
    <w:name w:val="ConsPlusTextList1"/>
    <w:link w:val="ConsPlusTextList"/>
    <w:qFormat/>
    <w:pPr>
      <w:widowControl w:val="0"/>
    </w:pPr>
    <w:rPr>
      <w:rFonts w:ascii="Arial" w:hAnsi="Arial"/>
    </w:rPr>
  </w:style>
  <w:style w:type="paragraph" w:customStyle="1" w:styleId="116">
    <w:name w:val="Номер страницы11"/>
    <w:basedOn w:val="111"/>
    <w:link w:val="1f0"/>
    <w:qFormat/>
  </w:style>
  <w:style w:type="paragraph" w:customStyle="1" w:styleId="26">
    <w:name w:val="Колонтитул2"/>
    <w:basedOn w:val="a"/>
    <w:qFormat/>
  </w:style>
  <w:style w:type="paragraph" w:customStyle="1" w:styleId="33">
    <w:name w:val="Колонтитул3"/>
    <w:basedOn w:val="a"/>
    <w:qFormat/>
  </w:style>
  <w:style w:type="paragraph" w:customStyle="1" w:styleId="43">
    <w:name w:val="Колонтитул4"/>
    <w:basedOn w:val="a"/>
    <w:qFormat/>
  </w:style>
  <w:style w:type="paragraph" w:customStyle="1" w:styleId="54">
    <w:name w:val="Колонтитул5"/>
    <w:basedOn w:val="a"/>
    <w:qFormat/>
  </w:style>
  <w:style w:type="paragraph" w:customStyle="1" w:styleId="61">
    <w:name w:val="Колонтитул6"/>
    <w:basedOn w:val="a"/>
    <w:qFormat/>
  </w:style>
  <w:style w:type="paragraph" w:customStyle="1" w:styleId="71">
    <w:name w:val="Колонтитул7"/>
    <w:basedOn w:val="a"/>
    <w:qFormat/>
  </w:style>
  <w:style w:type="paragraph" w:customStyle="1" w:styleId="81">
    <w:name w:val="Колонтитул8"/>
    <w:basedOn w:val="a"/>
    <w:qFormat/>
  </w:style>
  <w:style w:type="paragraph" w:customStyle="1" w:styleId="91">
    <w:name w:val="Колонтитул9"/>
    <w:basedOn w:val="a"/>
    <w:qFormat/>
  </w:style>
  <w:style w:type="paragraph" w:styleId="af7">
    <w:name w:val="header"/>
    <w:basedOn w:val="a"/>
    <w:link w:val="af6"/>
    <w:pPr>
      <w:tabs>
        <w:tab w:val="center" w:pos="4677"/>
        <w:tab w:val="right" w:pos="9355"/>
      </w:tabs>
    </w:pPr>
  </w:style>
  <w:style w:type="paragraph" w:customStyle="1" w:styleId="411">
    <w:name w:val="Заголовок 411"/>
    <w:link w:val="410"/>
    <w:qFormat/>
    <w:rPr>
      <w:rFonts w:ascii="XO Thames" w:hAnsi="XO Thames"/>
      <w:b/>
      <w:sz w:val="24"/>
    </w:rPr>
  </w:style>
  <w:style w:type="paragraph" w:styleId="af9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b">
    <w:name w:val="footer"/>
    <w:basedOn w:val="a"/>
    <w:link w:val="afa"/>
    <w:pPr>
      <w:tabs>
        <w:tab w:val="center" w:pos="4677"/>
        <w:tab w:val="right" w:pos="9355"/>
      </w:tabs>
    </w:p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Contents71">
    <w:name w:val="Contents 71"/>
    <w:link w:val="Contents7"/>
    <w:qFormat/>
    <w:rPr>
      <w:rFonts w:ascii="XO Thames" w:hAnsi="XO Thames"/>
      <w:sz w:val="28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szCs w:val="24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1f2">
    <w:name w:val="Верхний колонтитул Знак1"/>
    <w:basedOn w:val="1"/>
    <w:rsid w:val="00982C6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Крюкова Людмила Сергеевна</cp:lastModifiedBy>
  <cp:revision>21</cp:revision>
  <cp:lastPrinted>2024-03-21T15:54:00Z</cp:lastPrinted>
  <dcterms:created xsi:type="dcterms:W3CDTF">2024-01-29T02:10:00Z</dcterms:created>
  <dcterms:modified xsi:type="dcterms:W3CDTF">2024-04-15T04:47:00Z</dcterms:modified>
  <dc:language>ru-RU</dc:language>
</cp:coreProperties>
</file>