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DF" w:rsidRDefault="00BB47BC">
      <w:pPr>
        <w:widowControl w:val="0"/>
        <w:ind w:left="6000" w:hanging="755"/>
        <w:jc w:val="right"/>
        <w:rPr>
          <w:sz w:val="20"/>
        </w:rPr>
      </w:pPr>
      <w:r>
        <w:rPr>
          <w:sz w:val="20"/>
        </w:rPr>
        <w:t>Проект закона Камчатского края внесен Губернатором Камчатского края</w:t>
      </w:r>
    </w:p>
    <w:p w:rsidR="008A38DF" w:rsidRDefault="008A38DF">
      <w:pPr>
        <w:jc w:val="right"/>
        <w:rPr>
          <w:sz w:val="28"/>
        </w:rPr>
      </w:pPr>
    </w:p>
    <w:p w:rsidR="008A38DF" w:rsidRDefault="00BB47BC">
      <w:pPr>
        <w:jc w:val="center"/>
      </w:pPr>
      <w:r>
        <w:rPr>
          <w:noProof/>
        </w:rPr>
        <w:drawing>
          <wp:inline distT="0" distB="0" distL="0" distR="0">
            <wp:extent cx="678815" cy="796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DF" w:rsidRDefault="008A38DF">
      <w:pPr>
        <w:jc w:val="center"/>
        <w:rPr>
          <w:sz w:val="20"/>
        </w:rPr>
      </w:pPr>
    </w:p>
    <w:p w:rsidR="008A38DF" w:rsidRDefault="00BB47BC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8A38DF" w:rsidRDefault="00BB47BC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8A38DF" w:rsidRDefault="008A38DF">
      <w:pPr>
        <w:jc w:val="center"/>
        <w:rPr>
          <w:sz w:val="28"/>
        </w:rPr>
      </w:pPr>
    </w:p>
    <w:p w:rsidR="008A38DF" w:rsidRDefault="00BB47B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 w:rsidR="008A38DF" w:rsidRDefault="00BB47BC">
      <w:pPr>
        <w:jc w:val="center"/>
        <w:rPr>
          <w:b/>
          <w:sz w:val="28"/>
        </w:rPr>
      </w:pPr>
      <w:r>
        <w:rPr>
          <w:b/>
          <w:sz w:val="28"/>
        </w:rPr>
        <w:t xml:space="preserve">«О рыболовстве и сохранении водных биологических ресурсов </w:t>
      </w:r>
      <w:r>
        <w:rPr>
          <w:b/>
          <w:sz w:val="28"/>
        </w:rPr>
        <w:br/>
        <w:t>в Камчатском крае»</w:t>
      </w:r>
    </w:p>
    <w:p w:rsidR="008A38DF" w:rsidRDefault="008A38DF">
      <w:pPr>
        <w:jc w:val="center"/>
        <w:rPr>
          <w:b/>
          <w:sz w:val="28"/>
        </w:rPr>
      </w:pPr>
    </w:p>
    <w:p w:rsidR="008A38DF" w:rsidRDefault="00BB47BC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8A38DF" w:rsidRDefault="00BB47BC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«___» ____________ 2024 года</w:t>
      </w:r>
    </w:p>
    <w:p w:rsidR="008A38DF" w:rsidRDefault="008A38DF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8"/>
        </w:rPr>
      </w:pPr>
    </w:p>
    <w:p w:rsidR="004A617D" w:rsidRDefault="004A617D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8A38DF" w:rsidRDefault="00BB47BC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14.04.2008 № 29 «О рыболовстве и сохранении водных биологических ресурсов в Камчатском крае» (с изменениями от 17.03.2009 </w:t>
      </w:r>
      <w:hyperlink r:id="rId7" w:history="1">
        <w:r>
          <w:rPr>
            <w:sz w:val="28"/>
          </w:rPr>
          <w:t>№ 230</w:t>
        </w:r>
      </w:hyperlink>
      <w:r>
        <w:rPr>
          <w:sz w:val="28"/>
        </w:rPr>
        <w:t xml:space="preserve">, от 14.03.2011 </w:t>
      </w:r>
      <w:hyperlink r:id="rId8" w:history="1">
        <w:r>
          <w:rPr>
            <w:sz w:val="28"/>
          </w:rPr>
          <w:t>№ 573</w:t>
        </w:r>
      </w:hyperlink>
      <w:r>
        <w:rPr>
          <w:sz w:val="28"/>
        </w:rPr>
        <w:t xml:space="preserve">, от 01.04.2014 </w:t>
      </w:r>
      <w:r w:rsidR="004A617D">
        <w:rPr>
          <w:sz w:val="28"/>
        </w:rPr>
        <w:br/>
      </w:r>
      <w:hyperlink r:id="rId9" w:history="1">
        <w:r>
          <w:rPr>
            <w:sz w:val="28"/>
          </w:rPr>
          <w:t>№ 40</w:t>
        </w:r>
        <w:r>
          <w:rPr>
            <w:rStyle w:val="1b"/>
            <w:sz w:val="28"/>
          </w:rPr>
          <w:t>2</w:t>
        </w:r>
      </w:hyperlink>
      <w:r>
        <w:rPr>
          <w:rStyle w:val="1b"/>
          <w:sz w:val="28"/>
        </w:rPr>
        <w:t xml:space="preserve">, от 30.05.2014 </w:t>
      </w:r>
      <w:hyperlink r:id="rId10" w:history="1">
        <w:r>
          <w:rPr>
            <w:rStyle w:val="1b"/>
            <w:sz w:val="28"/>
          </w:rPr>
          <w:t>№ 446</w:t>
        </w:r>
      </w:hyperlink>
      <w:r>
        <w:rPr>
          <w:rStyle w:val="1b"/>
          <w:sz w:val="28"/>
        </w:rPr>
        <w:t xml:space="preserve">, от 04.12.2017 </w:t>
      </w:r>
      <w:hyperlink r:id="rId11" w:history="1">
        <w:r>
          <w:rPr>
            <w:rStyle w:val="1b"/>
            <w:sz w:val="28"/>
          </w:rPr>
          <w:t>№ 173</w:t>
        </w:r>
      </w:hyperlink>
      <w:r>
        <w:rPr>
          <w:rStyle w:val="1b"/>
          <w:sz w:val="28"/>
        </w:rPr>
        <w:t xml:space="preserve">, от 17.04.2018 </w:t>
      </w:r>
      <w:hyperlink r:id="rId12" w:history="1">
        <w:r>
          <w:rPr>
            <w:rStyle w:val="1b"/>
            <w:sz w:val="28"/>
          </w:rPr>
          <w:t>№ 217</w:t>
        </w:r>
      </w:hyperlink>
      <w:r>
        <w:rPr>
          <w:rStyle w:val="1b"/>
          <w:sz w:val="28"/>
        </w:rPr>
        <w:t xml:space="preserve">, </w:t>
      </w:r>
      <w:r w:rsidR="004A617D">
        <w:rPr>
          <w:rStyle w:val="1b"/>
          <w:sz w:val="28"/>
        </w:rPr>
        <w:br/>
      </w:r>
      <w:r>
        <w:rPr>
          <w:rStyle w:val="1b"/>
          <w:sz w:val="28"/>
        </w:rPr>
        <w:t xml:space="preserve">от 24.12.2019 </w:t>
      </w:r>
      <w:hyperlink r:id="rId13" w:history="1">
        <w:r>
          <w:rPr>
            <w:rStyle w:val="1b"/>
            <w:sz w:val="28"/>
          </w:rPr>
          <w:t>№ 418,</w:t>
        </w:r>
      </w:hyperlink>
      <w:r>
        <w:rPr>
          <w:rStyle w:val="1b"/>
          <w:sz w:val="28"/>
        </w:rPr>
        <w:t xml:space="preserve"> от 20.06.2022 № 103, от 04.04.2023 № 215) следующие </w:t>
      </w:r>
      <w:r>
        <w:rPr>
          <w:sz w:val="28"/>
        </w:rPr>
        <w:t>изменения: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sz w:val="28"/>
        </w:rPr>
        <w:t>1) дополнить статьей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8A38DF" w:rsidRDefault="00BB47BC">
      <w:pPr>
        <w:ind w:firstLine="709"/>
        <w:jc w:val="both"/>
        <w:rPr>
          <w:b/>
          <w:sz w:val="28"/>
        </w:rPr>
      </w:pPr>
      <w:r>
        <w:rPr>
          <w:sz w:val="28"/>
        </w:rPr>
        <w:t>«Статья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rStyle w:val="1b"/>
          <w:b/>
          <w:sz w:val="28"/>
        </w:rPr>
        <w:t>Полномочия Губернатора Камчатского края в сфере рыболовства и сохранения водных биологических ресурсов в Камчатском крае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rStyle w:val="1b"/>
          <w:sz w:val="28"/>
        </w:rPr>
        <w:t>К полномочиям Губернатора Камчатского края относится заключение соглашения об участии в социально-экономическом развитии Камчатского края с лицами, указанными в части 3 статьи 29</w:t>
      </w:r>
      <w:r>
        <w:rPr>
          <w:rStyle w:val="1b"/>
          <w:sz w:val="28"/>
          <w:vertAlign w:val="superscript"/>
        </w:rPr>
        <w:t>1</w:t>
      </w:r>
      <w:r>
        <w:rPr>
          <w:rStyle w:val="1b"/>
          <w:sz w:val="28"/>
        </w:rPr>
        <w:t xml:space="preserve"> Федерального закона </w:t>
      </w:r>
      <w:r>
        <w:rPr>
          <w:rStyle w:val="1b"/>
          <w:sz w:val="28"/>
        </w:rPr>
        <w:br/>
        <w:t>«О рыболовстве и сохранении водных биологических ресурсов», предусматривающего обязательства, направленные преимущественно на социально-экономическое развитие сельских территорий Камчатского края, примерный перечень которых определяется Правительством Российской Федерации.»</w:t>
      </w:r>
      <w:r>
        <w:rPr>
          <w:sz w:val="28"/>
        </w:rPr>
        <w:t>;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sz w:val="28"/>
        </w:rPr>
        <w:t>2) в статье 5:</w:t>
      </w:r>
    </w:p>
    <w:p w:rsidR="004A617D" w:rsidRDefault="00BB47BC">
      <w:pPr>
        <w:ind w:firstLine="709"/>
        <w:jc w:val="both"/>
        <w:rPr>
          <w:sz w:val="28"/>
        </w:rPr>
      </w:pPr>
      <w:r>
        <w:rPr>
          <w:sz w:val="28"/>
        </w:rPr>
        <w:t>а) </w:t>
      </w:r>
      <w:r w:rsidR="004A617D">
        <w:rPr>
          <w:sz w:val="28"/>
        </w:rPr>
        <w:t>в части 1:</w:t>
      </w:r>
    </w:p>
    <w:p w:rsidR="008A38DF" w:rsidRDefault="004A617D">
      <w:pPr>
        <w:ind w:firstLine="709"/>
        <w:jc w:val="both"/>
        <w:rPr>
          <w:sz w:val="28"/>
        </w:rPr>
      </w:pPr>
      <w:r>
        <w:rPr>
          <w:sz w:val="28"/>
        </w:rPr>
        <w:t xml:space="preserve">в пункте 3 </w:t>
      </w:r>
      <w:r w:rsidR="00BB47BC">
        <w:rPr>
          <w:rStyle w:val="1"/>
          <w:sz w:val="28"/>
        </w:rPr>
        <w:t xml:space="preserve">слова «федеральным органом исполнительной власти в области рыболовства» заменить словами «федеральным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биоресурсов </w:t>
      </w:r>
      <w:r w:rsidR="00BB47BC">
        <w:rPr>
          <w:rStyle w:val="1"/>
          <w:sz w:val="28"/>
        </w:rPr>
        <w:lastRenderedPageBreak/>
        <w:t xml:space="preserve">во внутренних водах Российской Федерации, за исключением внутренних морских вод Российской Федерации, а также Каспийского и Азовского морей до определения их статуса, и оказание государственных услуг в сфере </w:t>
      </w:r>
      <w:proofErr w:type="spellStart"/>
      <w:r w:rsidR="00BB47BC">
        <w:rPr>
          <w:rStyle w:val="1"/>
          <w:sz w:val="28"/>
        </w:rPr>
        <w:t>рыбохозяйственной</w:t>
      </w:r>
      <w:proofErr w:type="spellEnd"/>
      <w:r w:rsidR="00BB47BC">
        <w:rPr>
          <w:rStyle w:val="1"/>
          <w:sz w:val="28"/>
        </w:rPr>
        <w:t xml:space="preserve"> деятельности (далее – федеральный орган исполнительной власти в области рыболовства)»;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sz w:val="28"/>
        </w:rPr>
        <w:t>в пункте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слова «в сфере рыболовства» заменить словами «в сфере рыбного хозяйства»;</w:t>
      </w:r>
    </w:p>
    <w:p w:rsidR="008A38DF" w:rsidRDefault="004A617D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BB47BC">
        <w:rPr>
          <w:sz w:val="28"/>
        </w:rPr>
        <w:t> часть 2 дополнить пунктом 9</w:t>
      </w:r>
      <w:r w:rsidR="00BB47BC">
        <w:rPr>
          <w:sz w:val="28"/>
          <w:vertAlign w:val="superscript"/>
        </w:rPr>
        <w:t>3</w:t>
      </w:r>
      <w:r w:rsidR="00BB47BC">
        <w:rPr>
          <w:sz w:val="28"/>
        </w:rPr>
        <w:t xml:space="preserve"> следующего содержания:</w:t>
      </w:r>
    </w:p>
    <w:p w:rsidR="008A38DF" w:rsidRDefault="00BB47BC">
      <w:pPr>
        <w:ind w:firstLine="709"/>
        <w:jc w:val="both"/>
        <w:rPr>
          <w:sz w:val="28"/>
        </w:rPr>
      </w:pPr>
      <w:r>
        <w:rPr>
          <w:sz w:val="28"/>
        </w:rPr>
        <w:t>«9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) подготовка проекта </w:t>
      </w:r>
      <w:r>
        <w:rPr>
          <w:rStyle w:val="1b"/>
          <w:sz w:val="28"/>
        </w:rPr>
        <w:t>соглашения об участии в социально-экономическом развитии Камчатского края, указанного в статье 4</w:t>
      </w:r>
      <w:r>
        <w:rPr>
          <w:rStyle w:val="1b"/>
          <w:sz w:val="28"/>
          <w:vertAlign w:val="superscript"/>
        </w:rPr>
        <w:t>1</w:t>
      </w:r>
      <w:r>
        <w:rPr>
          <w:rStyle w:val="1b"/>
          <w:sz w:val="28"/>
        </w:rPr>
        <w:t xml:space="preserve"> настоящего Закона, в порядке, установленном Правительством Российской Федерации;».</w:t>
      </w:r>
    </w:p>
    <w:p w:rsidR="008A38DF" w:rsidRDefault="008A38DF">
      <w:pPr>
        <w:ind w:firstLine="709"/>
        <w:jc w:val="both"/>
        <w:rPr>
          <w:sz w:val="28"/>
        </w:rPr>
      </w:pPr>
    </w:p>
    <w:p w:rsidR="008A38DF" w:rsidRDefault="00BB47BC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8A38DF" w:rsidRDefault="00BB47B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Закон вступает </w:t>
      </w:r>
      <w:r w:rsidR="004A617D">
        <w:rPr>
          <w:rStyle w:val="ConsPlusNormal0"/>
          <w:rFonts w:ascii="Times New Roman" w:hAnsi="Times New Roman"/>
          <w:sz w:val="28"/>
        </w:rPr>
        <w:t>в силу после</w:t>
      </w:r>
      <w:r>
        <w:rPr>
          <w:rStyle w:val="ConsPlusNormal0"/>
          <w:rFonts w:ascii="Times New Roman" w:hAnsi="Times New Roman"/>
          <w:sz w:val="28"/>
        </w:rPr>
        <w:t xml:space="preserve"> дня его официального опубликования и распространяется на правоотношения, возникшие с </w:t>
      </w:r>
      <w:r w:rsidR="004A617D">
        <w:rPr>
          <w:rStyle w:val="ConsPlusNormal0"/>
          <w:rFonts w:ascii="Times New Roman" w:hAnsi="Times New Roman"/>
          <w:sz w:val="28"/>
        </w:rPr>
        <w:br/>
      </w:r>
      <w:r>
        <w:rPr>
          <w:rStyle w:val="ConsPlusNormal0"/>
          <w:rFonts w:ascii="Times New Roman" w:hAnsi="Times New Roman"/>
          <w:sz w:val="28"/>
        </w:rPr>
        <w:t xml:space="preserve">1 сентября 2024 года, </w:t>
      </w:r>
      <w:r w:rsidR="004A617D">
        <w:rPr>
          <w:rFonts w:ascii="Times New Roman" w:hAnsi="Times New Roman"/>
          <w:sz w:val="28"/>
        </w:rPr>
        <w:t>за исключением подпункта «а»</w:t>
      </w:r>
      <w:r>
        <w:rPr>
          <w:rFonts w:ascii="Times New Roman" w:hAnsi="Times New Roman"/>
          <w:sz w:val="28"/>
        </w:rPr>
        <w:t xml:space="preserve"> пункта 2 статьи 1 настоящего Закона.</w:t>
      </w:r>
    </w:p>
    <w:p w:rsidR="008A38DF" w:rsidRDefault="004A617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Подпункт «а»</w:t>
      </w:r>
      <w:r w:rsidR="00BB47BC">
        <w:rPr>
          <w:rFonts w:ascii="Times New Roman" w:hAnsi="Times New Roman"/>
          <w:sz w:val="28"/>
        </w:rPr>
        <w:t xml:space="preserve"> пункта 2 ст</w:t>
      </w:r>
      <w:r>
        <w:rPr>
          <w:rFonts w:ascii="Times New Roman" w:hAnsi="Times New Roman"/>
          <w:sz w:val="28"/>
        </w:rPr>
        <w:t>атьи 1 настоящего Закона вступае</w:t>
      </w:r>
      <w:r w:rsidR="00BB47BC">
        <w:rPr>
          <w:rFonts w:ascii="Times New Roman" w:hAnsi="Times New Roman"/>
          <w:sz w:val="28"/>
        </w:rPr>
        <w:t>т в силу с 1 декабря 2024 года.</w:t>
      </w:r>
    </w:p>
    <w:p w:rsidR="008A38DF" w:rsidRDefault="008A38D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8A38DF" w:rsidRDefault="008A38D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8A38DF" w:rsidRDefault="008A38D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8A38DF" w:rsidRDefault="00BB47BC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В.В. Солодов</w:t>
      </w: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4E28CE" w:rsidRPr="004E28CE" w:rsidRDefault="004E28CE" w:rsidP="004E28CE">
      <w:pPr>
        <w:jc w:val="center"/>
        <w:rPr>
          <w:b/>
          <w:sz w:val="28"/>
        </w:rPr>
      </w:pPr>
      <w:r w:rsidRPr="004E28CE">
        <w:rPr>
          <w:b/>
          <w:sz w:val="28"/>
        </w:rPr>
        <w:lastRenderedPageBreak/>
        <w:t xml:space="preserve">Пояснительная записка </w:t>
      </w:r>
    </w:p>
    <w:p w:rsidR="004E28CE" w:rsidRPr="004E28CE" w:rsidRDefault="004E28CE" w:rsidP="004E28CE">
      <w:pPr>
        <w:jc w:val="center"/>
        <w:rPr>
          <w:b/>
          <w:sz w:val="28"/>
        </w:rPr>
      </w:pPr>
      <w:r w:rsidRPr="004E28CE">
        <w:rPr>
          <w:b/>
          <w:sz w:val="28"/>
        </w:rPr>
        <w:t>к проекту закона Камчатского края «О внесении изменений в Закон Камчатского края «О рыболовстве и сохранении водных биологических ресурсов в Камчатском крае»</w:t>
      </w:r>
    </w:p>
    <w:p w:rsidR="004E28CE" w:rsidRDefault="004E28CE" w:rsidP="004E28CE">
      <w:pPr>
        <w:rPr>
          <w:sz w:val="28"/>
        </w:rPr>
      </w:pP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sz w:val="28"/>
        </w:rPr>
        <w:t xml:space="preserve">Проект закона Камчатского края «О внесении изменений в Закон Камчатского края «О рыболовстве и сохранении водных биологических ресурсов в Камчатском крае» (далее – проект закона Камчатского края) разработан в целях приведения его отдельных положений в соответствие с требованиями </w:t>
      </w:r>
      <w:r>
        <w:rPr>
          <w:rStyle w:val="1"/>
          <w:sz w:val="28"/>
        </w:rPr>
        <w:t>Федерального закона от 24.07.2023 № 384-ФЗ «О внесении изменений в Федеральный закон «О рыболовстве и сохранении водных биологических ресурсов» (далее – Федеральный закон № 384-ФЗ), вступающего в силу с 1</w:t>
      </w:r>
      <w:r>
        <w:rPr>
          <w:sz w:val="28"/>
        </w:rPr>
        <w:t> </w:t>
      </w:r>
      <w:r>
        <w:rPr>
          <w:rStyle w:val="1"/>
          <w:sz w:val="28"/>
        </w:rPr>
        <w:t>сентября 2024 года</w:t>
      </w:r>
      <w:r>
        <w:rPr>
          <w:sz w:val="28"/>
        </w:rPr>
        <w:t>, и Федерального закона</w:t>
      </w:r>
      <w:r>
        <w:rPr>
          <w:rStyle w:val="1"/>
          <w:sz w:val="28"/>
        </w:rPr>
        <w:t xml:space="preserve"> от 29.05.2024 </w:t>
      </w:r>
      <w:r>
        <w:br/>
      </w:r>
      <w:r>
        <w:rPr>
          <w:rStyle w:val="1"/>
          <w:sz w:val="28"/>
        </w:rPr>
        <w:t>№ 101-ФЗ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</w:t>
      </w:r>
      <w:r>
        <w:rPr>
          <w:sz w:val="28"/>
        </w:rPr>
        <w:t xml:space="preserve">» </w:t>
      </w:r>
      <w:r>
        <w:rPr>
          <w:rStyle w:val="1"/>
          <w:sz w:val="28"/>
        </w:rPr>
        <w:t>(далее – Федеральный закон № 101-ФЗ)</w:t>
      </w:r>
      <w:r>
        <w:rPr>
          <w:sz w:val="28"/>
        </w:rPr>
        <w:t>, вступающего в силу с 1 декабря 2024 года.</w:t>
      </w: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rStyle w:val="1"/>
          <w:sz w:val="28"/>
        </w:rPr>
        <w:t>Федеральным законом № 384-ФЗ вносятся изменения в статью 29</w:t>
      </w:r>
      <w:r>
        <w:rPr>
          <w:rStyle w:val="1"/>
          <w:sz w:val="28"/>
          <w:vertAlign w:val="superscript"/>
        </w:rPr>
        <w:t>1</w:t>
      </w:r>
      <w:r>
        <w:rPr>
          <w:rStyle w:val="1"/>
          <w:sz w:val="28"/>
        </w:rPr>
        <w:t xml:space="preserve"> Федерального закона от 20.12.2004 № 166-ФЗ «О рыболовстве и сохранении водных биологических ресурсов», устанавливающие новые требования для юридических лиц и индивидуальных предпринимателей, осуществляющих добычу (вылов) анадромных видов рыб </w:t>
      </w:r>
      <w:r>
        <w:rPr>
          <w:sz w:val="28"/>
        </w:rPr>
        <w:t>во внутренних водах Российской Федерации и в территориальном море Российской Федерации в режиме промышленного и любительского рыболовства</w:t>
      </w:r>
      <w:r>
        <w:rPr>
          <w:rStyle w:val="1"/>
          <w:sz w:val="28"/>
        </w:rPr>
        <w:t xml:space="preserve">, </w:t>
      </w:r>
      <w:r>
        <w:rPr>
          <w:sz w:val="28"/>
        </w:rPr>
        <w:t>в части их обязательного участия в социально-экономическом развитии субъекта Российской Федерации, в котором расположен и (или) к которому прилегает водный объект или его часть, в которых выделен рыболовный участок</w:t>
      </w:r>
      <w:r>
        <w:rPr>
          <w:rStyle w:val="1"/>
          <w:sz w:val="28"/>
        </w:rPr>
        <w:t xml:space="preserve">. </w:t>
      </w: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sz w:val="28"/>
        </w:rPr>
        <w:t xml:space="preserve">Участие в социально-экономическом развитии субъекта Российской Федерации оформляется соглашением об участии в социально-экономическом развитии субъекта Российской Федерации между </w:t>
      </w:r>
      <w:r>
        <w:rPr>
          <w:rStyle w:val="1"/>
          <w:sz w:val="28"/>
        </w:rPr>
        <w:t>юридическими лицами и индивидуальными предпринимател</w:t>
      </w:r>
      <w:r>
        <w:rPr>
          <w:sz w:val="28"/>
        </w:rPr>
        <w:t>ями и высшим должностным лицом субъекта Российской Федерации и должно предусматривать обязательства, направленные преимущественно на социально-экономическое развитие сельских территорий соответствующих субъектов Российской Федерации, примерный перечень которых определяется Правительством Российской Федерации.</w:t>
      </w: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sz w:val="28"/>
        </w:rPr>
        <w:t xml:space="preserve">Порядок подготовки и согласования проекта соглашения об участии в социально-экономическом развитии субъекта Российской Федерации и примерная форма такого соглашения определяются Правительством Российской Федерации. При этом региональной комиссией по регулированию добычи (вылова) анадромных видов рыб согласовываются </w:t>
      </w:r>
      <w:r>
        <w:rPr>
          <w:sz w:val="28"/>
        </w:rPr>
        <w:lastRenderedPageBreak/>
        <w:t>условия соглашения об участии в социально-экономическом развитии субъекта Российской Федерации, внесение изменений в такое соглашение.</w:t>
      </w: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sz w:val="28"/>
        </w:rPr>
        <w:t>Проект закона Камчатского края дополняется статьей 4</w:t>
      </w:r>
      <w:r>
        <w:rPr>
          <w:sz w:val="28"/>
          <w:vertAlign w:val="superscript"/>
        </w:rPr>
        <w:t>1</w:t>
      </w:r>
      <w:r>
        <w:rPr>
          <w:sz w:val="28"/>
        </w:rPr>
        <w:t>, определяющей п</w:t>
      </w:r>
      <w:r>
        <w:rPr>
          <w:rStyle w:val="1"/>
          <w:sz w:val="28"/>
        </w:rPr>
        <w:t>олномочия Губернатора Камчатского края по заключению с юридическими лицами и индивидуальными предпринимател</w:t>
      </w:r>
      <w:r>
        <w:rPr>
          <w:sz w:val="28"/>
        </w:rPr>
        <w:t>ями</w:t>
      </w:r>
      <w:r>
        <w:rPr>
          <w:rStyle w:val="1"/>
          <w:sz w:val="28"/>
        </w:rPr>
        <w:t xml:space="preserve"> соглашения об участии в социально-экономическом развитии Камчатского края, предусматривающего обязательства, направленные преимущественно на социально-экономическое развитие сельских территорий Камчатского края, примерный перечень которых определяется Правительством Российской Федерации.</w:t>
      </w:r>
    </w:p>
    <w:p w:rsidR="004E28CE" w:rsidRDefault="004E28CE" w:rsidP="004E28CE">
      <w:pPr>
        <w:ind w:firstLine="708"/>
        <w:jc w:val="both"/>
        <w:rPr>
          <w:rFonts w:ascii="Arial" w:hAnsi="Arial"/>
          <w:b/>
        </w:rPr>
      </w:pPr>
      <w:r>
        <w:rPr>
          <w:rStyle w:val="1"/>
          <w:sz w:val="28"/>
        </w:rPr>
        <w:t>Также п</w:t>
      </w:r>
      <w:r>
        <w:rPr>
          <w:sz w:val="28"/>
        </w:rPr>
        <w:t>роектом закона Камчатского края</w:t>
      </w:r>
      <w:r>
        <w:rPr>
          <w:rStyle w:val="1"/>
          <w:sz w:val="28"/>
        </w:rPr>
        <w:t xml:space="preserve"> предусмотрено внесение изменений в часть 2 статьи 5 в части наделения уполномоченного исполнительного органа Камчатского края в сфере рыболовства и сохранения водных биологических ресурсов в Камчатском крае полномочиями по подготовке проекта вышеуказанного соглашения.</w:t>
      </w:r>
    </w:p>
    <w:p w:rsidR="004E28CE" w:rsidRDefault="004E28CE" w:rsidP="004E28CE">
      <w:pPr>
        <w:ind w:firstLine="708"/>
        <w:jc w:val="both"/>
        <w:rPr>
          <w:rFonts w:ascii="Arial" w:hAnsi="Arial"/>
          <w:b/>
        </w:rPr>
      </w:pPr>
      <w:r>
        <w:rPr>
          <w:rStyle w:val="1"/>
          <w:sz w:val="28"/>
        </w:rPr>
        <w:t xml:space="preserve">Федеральным законом № 101-ФЗ уточняются наименования федеральных органов, регулирующих отношения в области рыболовства (Минсельхоза России и </w:t>
      </w:r>
      <w:proofErr w:type="spellStart"/>
      <w:r>
        <w:rPr>
          <w:rStyle w:val="1"/>
          <w:sz w:val="28"/>
        </w:rPr>
        <w:t>Росрыболовства</w:t>
      </w:r>
      <w:proofErr w:type="spellEnd"/>
      <w:r>
        <w:rPr>
          <w:rStyle w:val="1"/>
          <w:sz w:val="28"/>
        </w:rPr>
        <w:t>).</w:t>
      </w:r>
    </w:p>
    <w:p w:rsidR="004E28CE" w:rsidRDefault="004E28CE" w:rsidP="004E28CE">
      <w:pPr>
        <w:ind w:firstLine="708"/>
        <w:jc w:val="both"/>
        <w:rPr>
          <w:rFonts w:ascii="Arial" w:hAnsi="Arial"/>
          <w:b/>
        </w:rPr>
      </w:pPr>
      <w:r>
        <w:rPr>
          <w:sz w:val="28"/>
        </w:rPr>
        <w:t xml:space="preserve">Проектом закона Камчатского края </w:t>
      </w:r>
      <w:r>
        <w:rPr>
          <w:rStyle w:val="1"/>
          <w:sz w:val="28"/>
        </w:rPr>
        <w:t>учтены разные сроки вступления в силу Федерального закона № 384-ФЗ и Федерального закона № 101-ФЗ.</w:t>
      </w:r>
    </w:p>
    <w:p w:rsidR="004E28CE" w:rsidRDefault="004E28CE" w:rsidP="004E28CE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</w:t>
      </w:r>
      <w:r>
        <w:rPr>
          <w:rStyle w:val="1"/>
          <w:sz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4E28CE" w:rsidRDefault="004E28C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8A38DF" w:rsidRDefault="008A38DF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4E28CE" w:rsidRDefault="004E28CE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4E28CE" w:rsidRPr="004E28CE" w:rsidRDefault="004E28CE" w:rsidP="004E28CE">
      <w:pPr>
        <w:jc w:val="center"/>
        <w:outlineLvl w:val="0"/>
        <w:rPr>
          <w:b/>
          <w:sz w:val="28"/>
        </w:rPr>
      </w:pPr>
      <w:r w:rsidRPr="004E28CE">
        <w:rPr>
          <w:b/>
          <w:sz w:val="28"/>
        </w:rPr>
        <w:t>Финансово-экономическое обоснование</w:t>
      </w:r>
    </w:p>
    <w:p w:rsidR="004E28CE" w:rsidRPr="004E28CE" w:rsidRDefault="004E28CE" w:rsidP="004E28CE">
      <w:pPr>
        <w:jc w:val="center"/>
        <w:rPr>
          <w:b/>
          <w:sz w:val="28"/>
        </w:rPr>
      </w:pPr>
      <w:r w:rsidRPr="004E28CE">
        <w:rPr>
          <w:b/>
          <w:sz w:val="28"/>
        </w:rPr>
        <w:t>к проекту закона Камчатского края «О внесении изменений в Закон Камчатского края «О рыболовстве и сохранении водных биологических ресурсов в Камчатском крае»</w:t>
      </w:r>
    </w:p>
    <w:p w:rsidR="004E28CE" w:rsidRDefault="004E28CE" w:rsidP="004E28CE">
      <w:pPr>
        <w:jc w:val="both"/>
        <w:outlineLvl w:val="0"/>
        <w:rPr>
          <w:sz w:val="28"/>
        </w:rPr>
      </w:pPr>
    </w:p>
    <w:p w:rsidR="004E28CE" w:rsidRDefault="004E28CE" w:rsidP="004E28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Принятие закона Камчатского края «О внесении изменений в Закон Камчатского края «О рыболовстве и сохранении водных биологических ресурсов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4E28CE" w:rsidRPr="004E28CE" w:rsidRDefault="004E28CE" w:rsidP="004E28CE">
      <w:pPr>
        <w:pStyle w:val="af4"/>
        <w:rPr>
          <w:sz w:val="28"/>
          <w:szCs w:val="28"/>
        </w:rPr>
      </w:pPr>
    </w:p>
    <w:p w:rsidR="004E28CE" w:rsidRPr="004E28CE" w:rsidRDefault="004E28CE" w:rsidP="004E28CE">
      <w:pPr>
        <w:pStyle w:val="af4"/>
        <w:rPr>
          <w:sz w:val="28"/>
          <w:szCs w:val="28"/>
        </w:rPr>
      </w:pPr>
    </w:p>
    <w:p w:rsidR="004E28CE" w:rsidRDefault="004E28CE" w:rsidP="004E28CE">
      <w:pPr>
        <w:widowControl w:val="0"/>
        <w:jc w:val="both"/>
        <w:outlineLvl w:val="0"/>
        <w:rPr>
          <w:sz w:val="28"/>
        </w:rPr>
      </w:pPr>
    </w:p>
    <w:p w:rsidR="001F10E2" w:rsidRDefault="001F10E2" w:rsidP="004E28CE">
      <w:pPr>
        <w:widowControl w:val="0"/>
        <w:jc w:val="both"/>
        <w:outlineLvl w:val="0"/>
        <w:rPr>
          <w:sz w:val="28"/>
        </w:rPr>
      </w:pPr>
      <w:bookmarkStart w:id="0" w:name="_GoBack"/>
      <w:bookmarkEnd w:id="0"/>
    </w:p>
    <w:p w:rsidR="004E28CE" w:rsidRPr="004E28CE" w:rsidRDefault="004E28CE" w:rsidP="004E28CE">
      <w:pPr>
        <w:jc w:val="center"/>
        <w:outlineLvl w:val="0"/>
        <w:rPr>
          <w:b/>
          <w:sz w:val="28"/>
        </w:rPr>
      </w:pPr>
      <w:r w:rsidRPr="004E28CE">
        <w:rPr>
          <w:b/>
          <w:sz w:val="28"/>
        </w:rPr>
        <w:lastRenderedPageBreak/>
        <w:t>Перечень</w:t>
      </w:r>
    </w:p>
    <w:p w:rsidR="004E28CE" w:rsidRPr="004E28CE" w:rsidRDefault="004E28CE" w:rsidP="004E28CE">
      <w:pPr>
        <w:jc w:val="center"/>
        <w:outlineLvl w:val="0"/>
        <w:rPr>
          <w:b/>
          <w:sz w:val="28"/>
        </w:rPr>
      </w:pPr>
      <w:r w:rsidRPr="004E28CE">
        <w:rPr>
          <w:b/>
          <w:sz w:val="28"/>
        </w:rPr>
        <w:t xml:space="preserve">законов и иных нормативных правовых актов Камчатского края, </w:t>
      </w:r>
      <w:r w:rsidRPr="004E28CE">
        <w:rPr>
          <w:b/>
          <w:sz w:val="28"/>
        </w:rPr>
        <w:br/>
        <w:t>подлежащих разработке и принятию в целях реализации закона Камчатского края «О внесении изменений в Закон Камчатского края «О рыболовстве</w:t>
      </w:r>
      <w:r w:rsidRPr="004E28CE">
        <w:rPr>
          <w:b/>
          <w:sz w:val="28"/>
        </w:rPr>
        <w:br/>
        <w:t xml:space="preserve"> и сохранении водных биологических ресурсов в Камчатском крае», </w:t>
      </w:r>
      <w:r w:rsidRPr="004E28CE">
        <w:rPr>
          <w:b/>
          <w:sz w:val="28"/>
        </w:rPr>
        <w:br/>
        <w:t>признанию утратившими силу, приостановлению, изменению</w:t>
      </w:r>
    </w:p>
    <w:p w:rsidR="004E28CE" w:rsidRDefault="004E28CE" w:rsidP="004E28CE">
      <w:pPr>
        <w:ind w:firstLine="709"/>
        <w:jc w:val="center"/>
        <w:outlineLvl w:val="0"/>
        <w:rPr>
          <w:b/>
          <w:sz w:val="28"/>
        </w:rPr>
      </w:pPr>
    </w:p>
    <w:p w:rsidR="004E28CE" w:rsidRDefault="004E28CE" w:rsidP="004E28CE">
      <w:pPr>
        <w:ind w:firstLine="708"/>
        <w:jc w:val="both"/>
        <w:rPr>
          <w:sz w:val="28"/>
        </w:rPr>
      </w:pPr>
      <w:r>
        <w:rPr>
          <w:sz w:val="28"/>
        </w:rPr>
        <w:t>В связи с принятием закона Камчатского края «О внесении изменений в Закон Камчатского края «О рыболовстве и сохранении водных биологических ресурсов в Камчатском</w:t>
      </w:r>
      <w:r>
        <w:rPr>
          <w:rStyle w:val="1b"/>
          <w:sz w:val="28"/>
        </w:rPr>
        <w:t xml:space="preserve"> крае» потребуется внесение изменений в постановление Правительства Камчатского края от 13.03.2023 № 142-П «Об утверждении Положения о Министерстве рыбного хозяйства Камчатского края».</w:t>
      </w:r>
    </w:p>
    <w:p w:rsidR="004E28CE" w:rsidRDefault="004E28CE" w:rsidP="004E28CE">
      <w:pPr>
        <w:widowControl w:val="0"/>
        <w:ind w:firstLine="709"/>
        <w:jc w:val="both"/>
        <w:outlineLvl w:val="0"/>
        <w:rPr>
          <w:sz w:val="28"/>
        </w:rPr>
      </w:pPr>
    </w:p>
    <w:p w:rsidR="004E28CE" w:rsidRDefault="004E28CE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sectPr w:rsidR="004E28CE" w:rsidSect="004A617D">
      <w:headerReference w:type="default" r:id="rId14"/>
      <w:pgSz w:w="11908" w:h="16848"/>
      <w:pgMar w:top="1418" w:right="1418" w:bottom="1418" w:left="1418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0" w:rsidRDefault="007E4850">
      <w:r>
        <w:separator/>
      </w:r>
    </w:p>
  </w:endnote>
  <w:endnote w:type="continuationSeparator" w:id="0">
    <w:p w:rsidR="007E4850" w:rsidRDefault="007E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0" w:rsidRDefault="007E4850">
      <w:r>
        <w:separator/>
      </w:r>
    </w:p>
  </w:footnote>
  <w:footnote w:type="continuationSeparator" w:id="0">
    <w:p w:rsidR="007E4850" w:rsidRDefault="007E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DF" w:rsidRDefault="00BB47BC">
    <w:pPr>
      <w:jc w:val="center"/>
    </w:pPr>
    <w:r>
      <w:fldChar w:fldCharType="begin"/>
    </w:r>
    <w:r>
      <w:instrText>PAGE \* Arabic</w:instrText>
    </w:r>
    <w:r>
      <w:fldChar w:fldCharType="separate"/>
    </w:r>
    <w:r w:rsidR="001F10E2">
      <w:rPr>
        <w:noProof/>
      </w:rPr>
      <w:t>2</w:t>
    </w:r>
    <w:r>
      <w:fldChar w:fldCharType="end"/>
    </w:r>
  </w:p>
  <w:p w:rsidR="008A38DF" w:rsidRDefault="008A38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F"/>
    <w:rsid w:val="001F10E2"/>
    <w:rsid w:val="004A617D"/>
    <w:rsid w:val="004E28CE"/>
    <w:rsid w:val="007E4850"/>
    <w:rsid w:val="008A38DF"/>
    <w:rsid w:val="00BB47BC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81A6"/>
  <w15:docId w15:val="{9A2F4DDC-BDD6-4602-8EA9-9AC5090E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annotation subject"/>
    <w:basedOn w:val="a3"/>
    <w:next w:val="a3"/>
    <w:link w:val="af"/>
    <w:rPr>
      <w:b/>
    </w:rPr>
  </w:style>
  <w:style w:type="character" w:customStyle="1" w:styleId="af">
    <w:name w:val="Тема примечания Знак"/>
    <w:basedOn w:val="a4"/>
    <w:link w:val="ae"/>
    <w:rPr>
      <w:b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 Spacing"/>
    <w:uiPriority w:val="1"/>
    <w:qFormat/>
    <w:rsid w:val="004E28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697513DE2A40F7E2C170700F5792E4EC76DB14626577D44E11F560C10CDC74606B0E04505C29958D204A4F29B5A2D29D9F09CCCEC98F8857E5EPEz6B" TargetMode="External"/><Relationship Id="rId13" Type="http://schemas.openxmlformats.org/officeDocument/2006/relationships/hyperlink" Target="consultantplus://offline/ref=E86697513DE2A40F7E2C170700F5792E4EC76DB1462953774BE8425C0449C1C54109EFF7424CCE9858D204ACF1C45F383881FF97DBF29BE5997C5CE6P0z7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6697513DE2A40F7E2C170700F5792E4EC76DB1462C567C4CE11F560C10CDC74606B0E04505C29958D204A4F29B5A2D29D9F09CCCEC98F8857E5EPEz6B" TargetMode="External"/><Relationship Id="rId12" Type="http://schemas.openxmlformats.org/officeDocument/2006/relationships/hyperlink" Target="consultantplus://offline/ref=E86697513DE2A40F7E2C170700F5792E4EC76DB14628527E4BEB425C0449C1C54109EFF7424CCE9858D204ACF1C45F383881FF97DBF29BE5997C5CE6P0z7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6697513DE2A40F7E2C170700F5792E4EC76DB1462B557B4CEC425C0449C1C54109EFF7424CCE9858D204ACF1C45F383881FF97DBF29BE5997C5CE6P0z7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6697513DE2A40F7E2C170700F5792E4EC76DB1462D577C45E3425C0449C1C54109EFF7424CCE9858D204ACF1C45F383881FF97DBF29BE5997C5CE6P0z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6697513DE2A40F7E2C170700F5792E4EC76DB1462D567C4DEB425C0449C1C54109EFF7424CCE9858D204ADFDC45F383881FF97DBF29BE5997C5CE6P0z7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Крюкова Людмила Сергеевна</cp:lastModifiedBy>
  <cp:revision>6</cp:revision>
  <dcterms:created xsi:type="dcterms:W3CDTF">2024-09-05T01:29:00Z</dcterms:created>
  <dcterms:modified xsi:type="dcterms:W3CDTF">2024-09-17T21:55:00Z</dcterms:modified>
</cp:coreProperties>
</file>