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A92" w:rsidRDefault="004B1E0C">
      <w:pPr>
        <w:ind w:left="5669"/>
        <w:jc w:val="both"/>
        <w:rPr>
          <w:sz w:val="20"/>
        </w:rPr>
      </w:pPr>
      <w:bookmarkStart w:id="0" w:name="sub_16033"/>
      <w:bookmarkStart w:id="1" w:name="sub_16031"/>
      <w:r>
        <w:rPr>
          <w:sz w:val="20"/>
        </w:rPr>
        <w:t>Проект закона Камчатского края внесен Правительством Камчатского края</w:t>
      </w:r>
    </w:p>
    <w:p w:rsidR="00301A92" w:rsidRDefault="00301A92">
      <w:pPr>
        <w:jc w:val="center"/>
        <w:rPr>
          <w:sz w:val="20"/>
        </w:rPr>
      </w:pPr>
    </w:p>
    <w:p w:rsidR="00301A92" w:rsidRDefault="004B1E0C">
      <w:pPr>
        <w:tabs>
          <w:tab w:val="left" w:pos="6804"/>
        </w:tabs>
        <w:jc w:val="center"/>
        <w:rPr>
          <w:sz w:val="32"/>
        </w:rPr>
      </w:pPr>
      <w:r>
        <w:rPr>
          <w:noProof/>
        </w:rPr>
        <mc:AlternateContent>
          <mc:Choice Requires="wpg">
            <w:drawing>
              <wp:inline distT="0" distB="0" distL="0" distR="0">
                <wp:extent cx="647700" cy="809625"/>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bwMode="auto">
                        <a:xfrm>
                          <a:off x="0" y="0"/>
                          <a:ext cx="647700" cy="80962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pt;height:63.8pt;mso-wrap-distance-left:0.0pt;mso-wrap-distance-top:0.0pt;mso-wrap-distance-right:0.0pt;mso-wrap-distance-bottom:0.0pt;" stroked="false">
                <v:path textboxrect="0,0,0,0"/>
                <v:imagedata r:id="rId8" o:title=""/>
              </v:shape>
            </w:pict>
          </mc:Fallback>
        </mc:AlternateContent>
      </w:r>
    </w:p>
    <w:p w:rsidR="00301A92" w:rsidRDefault="00301A92">
      <w:pPr>
        <w:jc w:val="center"/>
        <w:rPr>
          <w:b/>
          <w:sz w:val="28"/>
        </w:rPr>
      </w:pPr>
    </w:p>
    <w:p w:rsidR="00301A92" w:rsidRDefault="004B1E0C">
      <w:pPr>
        <w:jc w:val="center"/>
        <w:rPr>
          <w:b/>
          <w:sz w:val="28"/>
        </w:rPr>
      </w:pPr>
      <w:r>
        <w:rPr>
          <w:b/>
          <w:sz w:val="28"/>
        </w:rPr>
        <w:t xml:space="preserve">Закон </w:t>
      </w:r>
    </w:p>
    <w:p w:rsidR="00301A92" w:rsidRDefault="004B1E0C">
      <w:pPr>
        <w:jc w:val="center"/>
        <w:rPr>
          <w:b/>
          <w:sz w:val="28"/>
        </w:rPr>
      </w:pPr>
      <w:r>
        <w:rPr>
          <w:b/>
          <w:sz w:val="28"/>
        </w:rPr>
        <w:t>Камчатского края</w:t>
      </w:r>
    </w:p>
    <w:p w:rsidR="00301A92" w:rsidRDefault="00301A92">
      <w:pPr>
        <w:widowControl w:val="0"/>
        <w:ind w:firstLine="720"/>
        <w:jc w:val="both"/>
        <w:rPr>
          <w:rFonts w:ascii="Arial" w:hAnsi="Arial"/>
          <w:sz w:val="20"/>
        </w:rPr>
      </w:pPr>
    </w:p>
    <w:p w:rsidR="00301A92" w:rsidRDefault="004B1E0C">
      <w:pPr>
        <w:pStyle w:val="ConsPlusTitle"/>
        <w:widowControl/>
        <w:jc w:val="center"/>
        <w:rPr>
          <w:rFonts w:ascii="Times New Roman" w:hAnsi="Times New Roman"/>
          <w:sz w:val="28"/>
        </w:rPr>
      </w:pPr>
      <w:r>
        <w:rPr>
          <w:rFonts w:ascii="Times New Roman" w:hAnsi="Times New Roman"/>
          <w:sz w:val="28"/>
        </w:rPr>
        <w:t xml:space="preserve">О внесении изменений в статью 2 Закона Камчатского края </w:t>
      </w:r>
    </w:p>
    <w:p w:rsidR="00301A92" w:rsidRDefault="004B1E0C">
      <w:pPr>
        <w:pStyle w:val="ConsPlusTitle"/>
        <w:widowControl/>
        <w:jc w:val="center"/>
        <w:rPr>
          <w:rFonts w:ascii="Times New Roman" w:hAnsi="Times New Roman"/>
          <w:sz w:val="28"/>
        </w:rPr>
      </w:pPr>
      <w:r>
        <w:rPr>
          <w:rFonts w:ascii="Times New Roman" w:hAnsi="Times New Roman"/>
          <w:sz w:val="28"/>
        </w:rPr>
        <w:t>«О некоторых вопросах налогового регулирования                                              в Камчатском крае»</w:t>
      </w:r>
    </w:p>
    <w:p w:rsidR="00301A92" w:rsidRDefault="00301A92">
      <w:pPr>
        <w:widowControl w:val="0"/>
        <w:jc w:val="both"/>
        <w:rPr>
          <w:rFonts w:ascii="Arial" w:hAnsi="Arial"/>
          <w:sz w:val="20"/>
        </w:rPr>
      </w:pPr>
    </w:p>
    <w:bookmarkEnd w:id="0"/>
    <w:bookmarkEnd w:id="1"/>
    <w:p w:rsidR="00301A92" w:rsidRDefault="00301A92">
      <w:pPr>
        <w:widowControl w:val="0"/>
        <w:jc w:val="both"/>
        <w:rPr>
          <w:rFonts w:ascii="Arial" w:hAnsi="Arial"/>
          <w:sz w:val="20"/>
        </w:rPr>
      </w:pPr>
    </w:p>
    <w:p w:rsidR="00301A92" w:rsidRDefault="004B1E0C">
      <w:pPr>
        <w:keepNext/>
        <w:widowControl w:val="0"/>
        <w:jc w:val="center"/>
        <w:outlineLvl w:val="2"/>
        <w:rPr>
          <w:i/>
        </w:rPr>
      </w:pPr>
      <w:r>
        <w:rPr>
          <w:i/>
        </w:rPr>
        <w:t>Принят Законодательным Собранием Камчатского края</w:t>
      </w:r>
    </w:p>
    <w:p w:rsidR="00301A92" w:rsidRDefault="004B1E0C">
      <w:pPr>
        <w:widowControl w:val="0"/>
        <w:jc w:val="center"/>
        <w:rPr>
          <w:i/>
        </w:rPr>
      </w:pPr>
      <w:r>
        <w:rPr>
          <w:i/>
        </w:rPr>
        <w:t>«_____»________________2025 года</w:t>
      </w:r>
    </w:p>
    <w:p w:rsidR="00301A92" w:rsidRDefault="00301A92">
      <w:pPr>
        <w:widowControl w:val="0"/>
        <w:ind w:firstLine="720"/>
        <w:jc w:val="both"/>
        <w:rPr>
          <w:b/>
          <w:sz w:val="28"/>
        </w:rPr>
      </w:pPr>
    </w:p>
    <w:p w:rsidR="00301A92" w:rsidRDefault="00301A92">
      <w:pPr>
        <w:widowControl w:val="0"/>
        <w:ind w:firstLine="720"/>
        <w:jc w:val="both"/>
        <w:rPr>
          <w:b/>
          <w:sz w:val="28"/>
        </w:rPr>
      </w:pPr>
    </w:p>
    <w:p w:rsidR="00301A92" w:rsidRDefault="00301A92">
      <w:pPr>
        <w:widowControl w:val="0"/>
        <w:ind w:firstLine="720"/>
        <w:jc w:val="both"/>
        <w:rPr>
          <w:b/>
          <w:sz w:val="28"/>
        </w:rPr>
      </w:pPr>
    </w:p>
    <w:p w:rsidR="00301A92" w:rsidRDefault="004B1E0C">
      <w:pPr>
        <w:ind w:firstLine="709"/>
        <w:jc w:val="both"/>
        <w:rPr>
          <w:b/>
          <w:sz w:val="28"/>
        </w:rPr>
      </w:pPr>
      <w:r>
        <w:rPr>
          <w:b/>
          <w:sz w:val="28"/>
        </w:rPr>
        <w:t>Статья 1</w:t>
      </w:r>
    </w:p>
    <w:p w:rsidR="00301A92" w:rsidRDefault="004B1E0C">
      <w:pPr>
        <w:ind w:firstLine="709"/>
        <w:jc w:val="both"/>
        <w:rPr>
          <w:sz w:val="28"/>
        </w:rPr>
      </w:pPr>
      <w:r>
        <w:rPr>
          <w:sz w:val="28"/>
        </w:rPr>
        <w:t>Внести в абзац первый статьи 2 Закона Камчатског</w:t>
      </w:r>
      <w:r>
        <w:rPr>
          <w:sz w:val="28"/>
        </w:rPr>
        <w:t>о края                             от 26.11.2021 № 6 «О некоторых вопросах налогового регулирования в Камчатском крае» (с изменениями от 10.03.2022 № 49, от 27.05.2022 № 83,                                                       от 05.10.2022 № 120, от 06.1</w:t>
      </w:r>
      <w:r>
        <w:rPr>
          <w:sz w:val="28"/>
        </w:rPr>
        <w:t>0.2022 № 133, от 25.11.2022 № 136,                              от 05.07.2023 № 237, от 05.07.2023 № 238, от 05.10.2023 № 255,                            от 05.10.2023 № 257, от 23.11.2023 № 299, от 04.03.2024 № 329,                            от 14.06.202</w:t>
      </w:r>
      <w:r>
        <w:rPr>
          <w:sz w:val="28"/>
        </w:rPr>
        <w:t>4 № 381, от 24.09.2024 № 394, от 21.11.2024 № 418) изменения, заменив слова «на 2025 год» словами «на 2026 год», слова «в размере 2,90» словами «в размере 4,10».</w:t>
      </w:r>
    </w:p>
    <w:p w:rsidR="00301A92" w:rsidRDefault="00301A92">
      <w:pPr>
        <w:ind w:firstLine="709"/>
        <w:jc w:val="both"/>
        <w:rPr>
          <w:sz w:val="28"/>
        </w:rPr>
      </w:pPr>
    </w:p>
    <w:p w:rsidR="00301A92" w:rsidRDefault="004B1E0C">
      <w:pPr>
        <w:ind w:firstLine="709"/>
        <w:jc w:val="both"/>
        <w:rPr>
          <w:b/>
          <w:sz w:val="28"/>
        </w:rPr>
      </w:pPr>
      <w:r>
        <w:rPr>
          <w:b/>
          <w:sz w:val="28"/>
        </w:rPr>
        <w:t>Статья 2</w:t>
      </w:r>
    </w:p>
    <w:p w:rsidR="00301A92" w:rsidRDefault="004B1E0C">
      <w:pPr>
        <w:ind w:firstLine="709"/>
        <w:jc w:val="both"/>
        <w:rPr>
          <w:sz w:val="28"/>
        </w:rPr>
      </w:pPr>
      <w:r>
        <w:rPr>
          <w:sz w:val="28"/>
        </w:rPr>
        <w:t>Настоящий Закон вступает в силу по истечении одного месяца со дня его официального о</w:t>
      </w:r>
      <w:r>
        <w:rPr>
          <w:sz w:val="28"/>
        </w:rPr>
        <w:t>публикования, но не ранее первого числа очередного налогового периода по налогу на доходы физических лиц.</w:t>
      </w:r>
    </w:p>
    <w:p w:rsidR="00301A92" w:rsidRDefault="00301A92">
      <w:pPr>
        <w:ind w:firstLine="709"/>
        <w:jc w:val="both"/>
        <w:rPr>
          <w:sz w:val="28"/>
        </w:rPr>
      </w:pPr>
    </w:p>
    <w:p w:rsidR="00301A92" w:rsidRDefault="00301A92">
      <w:pPr>
        <w:ind w:firstLine="709"/>
        <w:jc w:val="both"/>
        <w:rPr>
          <w:sz w:val="28"/>
        </w:rPr>
      </w:pPr>
    </w:p>
    <w:p w:rsidR="00301A92" w:rsidRDefault="00301A92">
      <w:pPr>
        <w:ind w:firstLine="709"/>
        <w:jc w:val="both"/>
        <w:rPr>
          <w:sz w:val="28"/>
        </w:rPr>
      </w:pPr>
    </w:p>
    <w:p w:rsidR="00301A92" w:rsidRDefault="004B1E0C">
      <w:pPr>
        <w:jc w:val="both"/>
        <w:rPr>
          <w:szCs w:val="28"/>
        </w:rPr>
      </w:pPr>
      <w:r>
        <w:rPr>
          <w:sz w:val="28"/>
        </w:rPr>
        <w:t>Губернатор Камчатского края                                                       В.В. Солодов</w:t>
      </w:r>
    </w:p>
    <w:p w:rsidR="00301A92" w:rsidRDefault="00301A92">
      <w:pPr>
        <w:jc w:val="both"/>
        <w:rPr>
          <w:sz w:val="28"/>
        </w:rPr>
      </w:pPr>
    </w:p>
    <w:p w:rsidR="004B1E0C" w:rsidRDefault="004B1E0C">
      <w:pPr>
        <w:jc w:val="both"/>
        <w:rPr>
          <w:sz w:val="28"/>
        </w:rPr>
      </w:pPr>
    </w:p>
    <w:p w:rsidR="004B1E0C" w:rsidRDefault="004B1E0C" w:rsidP="004B1E0C">
      <w:pPr>
        <w:ind w:firstLine="709"/>
        <w:jc w:val="center"/>
        <w:rPr>
          <w:sz w:val="28"/>
        </w:rPr>
      </w:pPr>
    </w:p>
    <w:p w:rsidR="004B1E0C" w:rsidRDefault="004B1E0C" w:rsidP="004B1E0C">
      <w:pPr>
        <w:ind w:firstLine="709"/>
        <w:jc w:val="center"/>
        <w:rPr>
          <w:sz w:val="28"/>
        </w:rPr>
      </w:pPr>
    </w:p>
    <w:p w:rsidR="004B1E0C" w:rsidRDefault="004B1E0C" w:rsidP="004B1E0C">
      <w:pPr>
        <w:ind w:firstLine="709"/>
        <w:jc w:val="center"/>
        <w:rPr>
          <w:sz w:val="28"/>
        </w:rPr>
      </w:pPr>
    </w:p>
    <w:p w:rsidR="004B1E0C" w:rsidRDefault="004B1E0C" w:rsidP="004B1E0C">
      <w:pPr>
        <w:ind w:firstLine="709"/>
        <w:jc w:val="center"/>
        <w:rPr>
          <w:sz w:val="28"/>
        </w:rPr>
      </w:pPr>
      <w:r>
        <w:rPr>
          <w:sz w:val="28"/>
        </w:rPr>
        <w:t>Пояснительная записка</w:t>
      </w:r>
    </w:p>
    <w:p w:rsidR="004B1E0C" w:rsidRDefault="004B1E0C" w:rsidP="004B1E0C">
      <w:pPr>
        <w:pStyle w:val="ConsPlusTitle11"/>
        <w:ind w:firstLine="709"/>
        <w:jc w:val="center"/>
        <w:rPr>
          <w:rFonts w:ascii="Times New Roman" w:hAnsi="Times New Roman"/>
          <w:b w:val="0"/>
          <w:sz w:val="28"/>
        </w:rPr>
      </w:pPr>
      <w:r>
        <w:rPr>
          <w:rFonts w:ascii="Times New Roman" w:hAnsi="Times New Roman"/>
          <w:b w:val="0"/>
          <w:sz w:val="28"/>
        </w:rPr>
        <w:t>к проекту закона Камчатского края «О внесении изменений в статью 2 Закона Камчатского края «О некоторых вопросах налогового регулирования в Камчатском крае»</w:t>
      </w:r>
    </w:p>
    <w:p w:rsidR="004B1E0C" w:rsidRDefault="004B1E0C" w:rsidP="004B1E0C">
      <w:pPr>
        <w:ind w:firstLine="709"/>
        <w:jc w:val="both"/>
        <w:rPr>
          <w:sz w:val="28"/>
        </w:rPr>
      </w:pPr>
    </w:p>
    <w:p w:rsidR="004B1E0C" w:rsidRDefault="004B1E0C" w:rsidP="004B1E0C">
      <w:pPr>
        <w:ind w:firstLine="709"/>
        <w:jc w:val="both"/>
        <w:rPr>
          <w:sz w:val="28"/>
        </w:rPr>
      </w:pPr>
      <w:r>
        <w:rPr>
          <w:sz w:val="28"/>
        </w:rPr>
        <w:t>Проект закона Камчатского края «О внесении изменений в статью 2 Закона Камчатского края «О некоторых вопросах налогового регулирования в Камчатском крае» (далее – законопроект) разработан в целях обеспечения равнонапряженной налоговой нагрузки на иностранных граждан, осуществляющих трудовую деятельность на территории Камчатского края, с занятыми в Камчатском крае гражданами Российской Федерации.</w:t>
      </w:r>
    </w:p>
    <w:p w:rsidR="004B1E0C" w:rsidRDefault="004B1E0C" w:rsidP="004B1E0C">
      <w:pPr>
        <w:ind w:firstLine="709"/>
        <w:jc w:val="both"/>
        <w:rPr>
          <w:szCs w:val="28"/>
        </w:rPr>
      </w:pPr>
      <w:r>
        <w:rPr>
          <w:sz w:val="28"/>
        </w:rPr>
        <w:t>Настоящий законопроект разработан в соответствии со статьей 227</w:t>
      </w:r>
      <w:r>
        <w:rPr>
          <w:sz w:val="28"/>
          <w:vertAlign w:val="superscript"/>
        </w:rPr>
        <w:t>1</w:t>
      </w:r>
      <w:r>
        <w:rPr>
          <w:sz w:val="28"/>
        </w:rPr>
        <w:br/>
        <w:t>Налогового кодекса Российской Федерации, согласно которой предусмотрено</w:t>
      </w:r>
      <w:r>
        <w:rPr>
          <w:sz w:val="28"/>
        </w:rPr>
        <w:br/>
        <w:t>установление на соответствующий календарный год законами субъектов Российской Федерации коэффициента, отражающего региональные особенности рынка труда, на который увеличивается размер фиксированных авансовых платежей для иностранных граждан, осуществляющих трудовую деятельность на основании патентов (далее – региональный коэффициент).</w:t>
      </w:r>
    </w:p>
    <w:p w:rsidR="004B1E0C" w:rsidRDefault="004B1E0C" w:rsidP="004B1E0C">
      <w:pPr>
        <w:ind w:firstLine="709"/>
        <w:jc w:val="both"/>
        <w:rPr>
          <w:sz w:val="28"/>
          <w:szCs w:val="28"/>
        </w:rPr>
      </w:pPr>
      <w:r>
        <w:rPr>
          <w:sz w:val="28"/>
        </w:rPr>
        <w:t>Среднемесячная номинальная начисленная зара</w:t>
      </w:r>
      <w:r>
        <w:rPr>
          <w:sz w:val="28"/>
          <w:highlight w:val="white"/>
        </w:rPr>
        <w:t>ботная плата работников по полному кругу организаций Камчатского края в 2024 году составила 132 3</w:t>
      </w:r>
      <w:r>
        <w:rPr>
          <w:sz w:val="28"/>
        </w:rPr>
        <w:t>06,2 рублей, налог на доходы физических лиц составил 17 199,8 рублей, при том что авансовый платеж, уплачиваемый иностранными гр</w:t>
      </w:r>
      <w:r>
        <w:rPr>
          <w:sz w:val="28"/>
          <w:highlight w:val="white"/>
        </w:rPr>
        <w:t>ажданами, осуществляющими трудовую деятельность на основании патентов (далее – стоимость патента)</w:t>
      </w:r>
      <w:r>
        <w:rPr>
          <w:sz w:val="28"/>
        </w:rPr>
        <w:t>, составил 9 027,12 рублей, что на 8 172,68 рубля меньше налога на доходы физических лиц, уплачиваемых гражданами Российской Федерации.</w:t>
      </w:r>
    </w:p>
    <w:p w:rsidR="004B1E0C" w:rsidRDefault="004B1E0C" w:rsidP="004B1E0C">
      <w:pPr>
        <w:ind w:firstLine="709"/>
        <w:jc w:val="both"/>
        <w:rPr>
          <w:sz w:val="28"/>
          <w:szCs w:val="28"/>
        </w:rPr>
      </w:pPr>
      <w:r>
        <w:rPr>
          <w:spacing w:val="-6"/>
          <w:sz w:val="28"/>
        </w:rPr>
        <w:t>Анализ</w:t>
      </w:r>
      <w:r>
        <w:rPr>
          <w:sz w:val="28"/>
        </w:rPr>
        <w:t xml:space="preserve"> стоимости патента </w:t>
      </w:r>
      <w:r>
        <w:rPr>
          <w:spacing w:val="-6"/>
          <w:sz w:val="28"/>
        </w:rPr>
        <w:t>в</w:t>
      </w:r>
      <w:r>
        <w:rPr>
          <w:spacing w:val="-13"/>
          <w:sz w:val="28"/>
        </w:rPr>
        <w:t xml:space="preserve"> </w:t>
      </w:r>
      <w:r>
        <w:rPr>
          <w:spacing w:val="-6"/>
          <w:sz w:val="28"/>
        </w:rPr>
        <w:t>субъектах Дальневосточного федерального округа (далее – субъекты ДФО) показывает,</w:t>
      </w:r>
      <w:r>
        <w:rPr>
          <w:spacing w:val="-12"/>
          <w:sz w:val="28"/>
        </w:rPr>
        <w:t xml:space="preserve"> </w:t>
      </w:r>
      <w:r>
        <w:rPr>
          <w:spacing w:val="-6"/>
          <w:sz w:val="28"/>
        </w:rPr>
        <w:t>что</w:t>
      </w:r>
      <w:r>
        <w:rPr>
          <w:spacing w:val="-12"/>
          <w:sz w:val="28"/>
        </w:rPr>
        <w:t xml:space="preserve"> </w:t>
      </w:r>
      <w:r>
        <w:rPr>
          <w:spacing w:val="-6"/>
          <w:sz w:val="28"/>
        </w:rPr>
        <w:t>стоимость</w:t>
      </w:r>
      <w:r>
        <w:rPr>
          <w:spacing w:val="-12"/>
          <w:sz w:val="28"/>
        </w:rPr>
        <w:t xml:space="preserve"> </w:t>
      </w:r>
      <w:r>
        <w:rPr>
          <w:spacing w:val="-6"/>
          <w:sz w:val="28"/>
        </w:rPr>
        <w:t>патента</w:t>
      </w:r>
      <w:r>
        <w:rPr>
          <w:spacing w:val="-12"/>
          <w:sz w:val="28"/>
        </w:rPr>
        <w:t xml:space="preserve"> </w:t>
      </w:r>
      <w:r>
        <w:rPr>
          <w:spacing w:val="-6"/>
          <w:sz w:val="28"/>
        </w:rPr>
        <w:t>в</w:t>
      </w:r>
      <w:r>
        <w:rPr>
          <w:spacing w:val="-12"/>
          <w:sz w:val="28"/>
        </w:rPr>
        <w:t xml:space="preserve"> </w:t>
      </w:r>
      <w:r>
        <w:rPr>
          <w:spacing w:val="-6"/>
          <w:sz w:val="28"/>
        </w:rPr>
        <w:t>2024</w:t>
      </w:r>
      <w:r>
        <w:rPr>
          <w:spacing w:val="-13"/>
          <w:sz w:val="28"/>
        </w:rPr>
        <w:t xml:space="preserve"> </w:t>
      </w:r>
      <w:r>
        <w:rPr>
          <w:spacing w:val="-6"/>
          <w:sz w:val="28"/>
        </w:rPr>
        <w:t xml:space="preserve">году </w:t>
      </w:r>
      <w:r>
        <w:rPr>
          <w:sz w:val="28"/>
        </w:rPr>
        <w:t>в</w:t>
      </w:r>
      <w:r>
        <w:rPr>
          <w:spacing w:val="40"/>
          <w:sz w:val="28"/>
        </w:rPr>
        <w:t xml:space="preserve"> </w:t>
      </w:r>
      <w:r>
        <w:rPr>
          <w:sz w:val="28"/>
        </w:rPr>
        <w:t>субъектах ДФО</w:t>
      </w:r>
      <w:r>
        <w:rPr>
          <w:spacing w:val="40"/>
          <w:sz w:val="28"/>
        </w:rPr>
        <w:t xml:space="preserve"> </w:t>
      </w:r>
      <w:r>
        <w:rPr>
          <w:sz w:val="28"/>
        </w:rPr>
        <w:t>варьируется</w:t>
      </w:r>
      <w:r>
        <w:rPr>
          <w:spacing w:val="36"/>
          <w:sz w:val="28"/>
        </w:rPr>
        <w:t xml:space="preserve"> </w:t>
      </w:r>
      <w:r>
        <w:rPr>
          <w:sz w:val="28"/>
        </w:rPr>
        <w:t>от 8 249</w:t>
      </w:r>
      <w:r>
        <w:rPr>
          <w:spacing w:val="80"/>
          <w:sz w:val="28"/>
        </w:rPr>
        <w:t xml:space="preserve"> </w:t>
      </w:r>
      <w:r>
        <w:rPr>
          <w:sz w:val="28"/>
        </w:rPr>
        <w:t>рублей до 13 385</w:t>
      </w:r>
      <w:r>
        <w:rPr>
          <w:spacing w:val="-19"/>
          <w:sz w:val="28"/>
        </w:rPr>
        <w:t xml:space="preserve"> </w:t>
      </w:r>
      <w:r>
        <w:rPr>
          <w:sz w:val="28"/>
        </w:rPr>
        <w:t>рублей. Средняя стоимость патента в 2025 году по субъектам ДФО значительно выросла и составила 10 456 рублей, в 2024 году средняя стоимость патента составляла 9 011 рублей.</w:t>
      </w:r>
    </w:p>
    <w:p w:rsidR="004B1E0C" w:rsidRDefault="004B1E0C" w:rsidP="004B1E0C">
      <w:pPr>
        <w:ind w:firstLine="709"/>
        <w:jc w:val="both"/>
        <w:rPr>
          <w:sz w:val="28"/>
          <w:szCs w:val="28"/>
        </w:rPr>
      </w:pPr>
      <w:r>
        <w:rPr>
          <w:sz w:val="28"/>
        </w:rPr>
        <w:t>В Камчатском крае стоимость патента в 2025 году составляет 9 027,12 рублей, что является одной из самой низкой по субъектам ДФО (8 позиция в списке по стоимости патента среди субъектов ДФО и 27 позиция в списке по стоимости патента среди субъектов Российской Федерации). Самая высокая стоимость патента среди субъектов ДФО в Республике Саха (Якутия) – 14 004 рубля при региональном коэффициенте 4,499, а среди субъектов Российской Федерации в Краснодарском</w:t>
      </w:r>
      <w:r>
        <w:rPr>
          <w:sz w:val="28"/>
        </w:rPr>
        <w:br/>
      </w:r>
      <w:r>
        <w:rPr>
          <w:sz w:val="28"/>
          <w:highlight w:val="white"/>
        </w:rPr>
        <w:t>крае</w:t>
      </w:r>
      <w:r>
        <w:rPr>
          <w:sz w:val="28"/>
        </w:rPr>
        <w:t xml:space="preserve"> – 17 120 рублей при региональном коэффициенте 5,5.</w:t>
      </w:r>
    </w:p>
    <w:p w:rsidR="004B1E0C" w:rsidRDefault="004B1E0C" w:rsidP="004B1E0C">
      <w:pPr>
        <w:ind w:firstLine="709"/>
        <w:jc w:val="both"/>
        <w:rPr>
          <w:sz w:val="28"/>
          <w:szCs w:val="28"/>
        </w:rPr>
      </w:pPr>
      <w:r>
        <w:rPr>
          <w:sz w:val="28"/>
        </w:rPr>
        <w:t>Законопроектом предусматривается увеличение в 2026 году размера регионального коэффициента с 2,9 до 4,1. Повышение регионального коэффициента, обеспечит равнонапряженную налоговую нагрузку на иностранных граждан, осуществляющих трудовую деятельность на территории Камчатского края, с занятыми в Камчатском крае гражданами Российской Федерации,</w:t>
      </w:r>
      <w:r>
        <w:rPr>
          <w:sz w:val="28"/>
          <w:szCs w:val="28"/>
        </w:rPr>
        <w:t xml:space="preserve"> а также позволит увеличить сумму дохода консоли</w:t>
      </w:r>
      <w:r>
        <w:rPr>
          <w:sz w:val="28"/>
        </w:rPr>
        <w:t>дированного бюджета Камчатского края по данному источнику в сравнении с предыдущими годами.</w:t>
      </w:r>
    </w:p>
    <w:p w:rsidR="004B1E0C" w:rsidRDefault="004B1E0C" w:rsidP="004B1E0C">
      <w:pPr>
        <w:ind w:firstLine="709"/>
        <w:jc w:val="both"/>
        <w:rPr>
          <w:sz w:val="28"/>
          <w:szCs w:val="28"/>
        </w:rPr>
      </w:pPr>
      <w:r>
        <w:rPr>
          <w:sz w:val="28"/>
        </w:rPr>
        <w:t>При региональном коэффициенте 4,1 предполагаемая сумма стоимости патента в 2026 году составит 13 776 рублей.</w:t>
      </w:r>
    </w:p>
    <w:p w:rsidR="004B1E0C" w:rsidRDefault="004B1E0C" w:rsidP="004B1E0C">
      <w:pPr>
        <w:ind w:firstLine="709"/>
        <w:jc w:val="both"/>
        <w:rPr>
          <w:sz w:val="28"/>
        </w:rPr>
      </w:pPr>
      <w:r>
        <w:rPr>
          <w:sz w:val="28"/>
        </w:rPr>
        <w:t xml:space="preserve">На территории Камчатского края общее количество иностранных граждан, осуществлявших трудовую деятельность на 01.01.2025 составило – 10 023 человека, что на 1 587 человек больше, чем на 01.01.2024, из них: </w:t>
      </w:r>
    </w:p>
    <w:p w:rsidR="004B1E0C" w:rsidRDefault="004B1E0C" w:rsidP="004B1E0C">
      <w:pPr>
        <w:ind w:firstLine="709"/>
        <w:jc w:val="both"/>
        <w:rPr>
          <w:sz w:val="28"/>
        </w:rPr>
      </w:pPr>
      <w:r>
        <w:rPr>
          <w:sz w:val="28"/>
        </w:rPr>
        <w:t>– 6 152 иностранных граждан, осуществлявших трудовую деятельность на основании патента (что составило – 61,3 %);</w:t>
      </w:r>
    </w:p>
    <w:p w:rsidR="004B1E0C" w:rsidRDefault="004B1E0C" w:rsidP="004B1E0C">
      <w:pPr>
        <w:ind w:firstLine="709"/>
        <w:jc w:val="both"/>
        <w:rPr>
          <w:sz w:val="28"/>
        </w:rPr>
      </w:pPr>
      <w:r>
        <w:rPr>
          <w:sz w:val="28"/>
        </w:rPr>
        <w:t>– 3 711 иностранных граждан государств Евразийского экономического союза, имеющих разрешения на временное проживание и вид на жительство (что составило – 37,1 %);</w:t>
      </w:r>
    </w:p>
    <w:p w:rsidR="004B1E0C" w:rsidRDefault="004B1E0C" w:rsidP="004B1E0C">
      <w:pPr>
        <w:ind w:firstLine="709"/>
        <w:jc w:val="both"/>
        <w:rPr>
          <w:sz w:val="28"/>
        </w:rPr>
      </w:pPr>
      <w:r>
        <w:rPr>
          <w:sz w:val="28"/>
        </w:rPr>
        <w:t>– 160 иностранных граждан дальнего зарубежья, осуществляющих трудовую деятельность в счет установленной Камчатскому краю квоты (что составило – 1,6 %).</w:t>
      </w:r>
    </w:p>
    <w:p w:rsidR="004B1E0C" w:rsidRDefault="004B1E0C" w:rsidP="004B1E0C">
      <w:pPr>
        <w:ind w:firstLine="709"/>
        <w:jc w:val="both"/>
        <w:rPr>
          <w:sz w:val="28"/>
          <w:szCs w:val="28"/>
        </w:rPr>
      </w:pPr>
      <w:r>
        <w:rPr>
          <w:sz w:val="28"/>
        </w:rPr>
        <w:t>За 2024 год иностранным гражданам выдано 10 352 патента, что больше на 5,47 % по сравнению аналогичным периодом 2023 года.</w:t>
      </w:r>
    </w:p>
    <w:p w:rsidR="004B1E0C" w:rsidRDefault="004B1E0C" w:rsidP="004B1E0C">
      <w:pPr>
        <w:ind w:firstLine="709"/>
        <w:jc w:val="both"/>
        <w:rPr>
          <w:sz w:val="28"/>
          <w:szCs w:val="28"/>
        </w:rPr>
      </w:pPr>
      <w:r>
        <w:rPr>
          <w:sz w:val="28"/>
        </w:rPr>
        <w:t>За 2024 год поступления в консолидированный бюджет Камчатского края от уплаты стоимости патента иностранными гражданами составили 743,06 млн рублей.</w:t>
      </w:r>
    </w:p>
    <w:p w:rsidR="004B1E0C" w:rsidRDefault="004B1E0C" w:rsidP="004B1E0C">
      <w:pPr>
        <w:ind w:firstLine="709"/>
        <w:jc w:val="both"/>
        <w:rPr>
          <w:i/>
          <w:sz w:val="28"/>
        </w:rPr>
      </w:pPr>
      <w:r>
        <w:rPr>
          <w:sz w:val="28"/>
        </w:rPr>
        <w:t xml:space="preserve">Принятие и реализация законопроекта позволит обеспечить </w:t>
      </w:r>
      <w:r>
        <w:rPr>
          <w:sz w:val="28"/>
        </w:rPr>
        <w:br/>
        <w:t xml:space="preserve">в 2026 году </w:t>
      </w:r>
      <w:r>
        <w:rPr>
          <w:sz w:val="28"/>
          <w:highlight w:val="white"/>
        </w:rPr>
        <w:t>дополнительные доходы консолидированного бюджета Камчатского края в пределах 300,0 млн рублей (краевого бюджета – 246,0 млн рублей).</w:t>
      </w:r>
    </w:p>
    <w:p w:rsidR="004B1E0C" w:rsidRDefault="004B1E0C" w:rsidP="004B1E0C">
      <w:pPr>
        <w:ind w:firstLine="709"/>
        <w:jc w:val="both"/>
        <w:rPr>
          <w:sz w:val="28"/>
        </w:rPr>
      </w:pPr>
      <w:r>
        <w:rPr>
          <w:sz w:val="28"/>
        </w:rPr>
        <w:t>На основании положений статьи 5 Налогового кодекса Российской Федерации настоящий законопроект вступает в силу по истечении одного месяца со дня его официального опубликования, но не ранее первого числа очередного налогового периода по налогу на доходы физических лиц.</w:t>
      </w:r>
    </w:p>
    <w:p w:rsidR="004B1E0C" w:rsidRDefault="004B1E0C" w:rsidP="004B1E0C">
      <w:pPr>
        <w:ind w:firstLine="709"/>
        <w:jc w:val="both"/>
        <w:rPr>
          <w:sz w:val="28"/>
        </w:rPr>
      </w:pPr>
      <w:r>
        <w:rPr>
          <w:sz w:val="28"/>
        </w:rPr>
        <w:t>Законопроект</w:t>
      </w:r>
      <w:r>
        <w:rPr>
          <w:color w:val="151515"/>
          <w:sz w:val="28"/>
        </w:rPr>
        <w:t xml:space="preserve"> не подлежит оценке регулирующего воздействия в соответствии с постановлением Правительства Камчатского края от 28.09.2022 № 510-П «Об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w:t>
      </w:r>
    </w:p>
    <w:p w:rsidR="004B1E0C" w:rsidRDefault="004B1E0C" w:rsidP="004B1E0C">
      <w:pPr>
        <w:ind w:firstLine="709"/>
        <w:jc w:val="both"/>
        <w:rPr>
          <w:sz w:val="28"/>
        </w:rPr>
      </w:pPr>
    </w:p>
    <w:p w:rsidR="004B1E0C" w:rsidRDefault="004B1E0C" w:rsidP="004B1E0C">
      <w:pPr>
        <w:ind w:firstLine="709"/>
        <w:jc w:val="both"/>
        <w:rPr>
          <w:sz w:val="28"/>
        </w:rPr>
      </w:pPr>
    </w:p>
    <w:p w:rsidR="004B1E0C" w:rsidRDefault="004B1E0C" w:rsidP="004B1E0C">
      <w:pPr>
        <w:ind w:firstLine="709"/>
        <w:jc w:val="both"/>
        <w:rPr>
          <w:sz w:val="28"/>
        </w:rPr>
      </w:pPr>
    </w:p>
    <w:p w:rsidR="004B1E0C" w:rsidRDefault="004B1E0C" w:rsidP="004B1E0C">
      <w:pPr>
        <w:jc w:val="center"/>
        <w:rPr>
          <w:sz w:val="28"/>
        </w:rPr>
      </w:pPr>
      <w:r>
        <w:rPr>
          <w:sz w:val="28"/>
        </w:rPr>
        <w:t>Финансово-экономическое обоснование</w:t>
      </w:r>
    </w:p>
    <w:p w:rsidR="004B1E0C" w:rsidRDefault="004B1E0C" w:rsidP="004B1E0C">
      <w:pPr>
        <w:jc w:val="center"/>
        <w:rPr>
          <w:sz w:val="28"/>
        </w:rPr>
      </w:pPr>
      <w:r>
        <w:rPr>
          <w:sz w:val="28"/>
        </w:rPr>
        <w:t>к проекту закона Камчатского края «О внесении изменений в статью 2 Закона Камчатского края «О некоторых вопросах налогового регулирования в Камчатском крае»</w:t>
      </w:r>
    </w:p>
    <w:p w:rsidR="004B1E0C" w:rsidRDefault="004B1E0C" w:rsidP="004B1E0C">
      <w:pPr>
        <w:jc w:val="center"/>
        <w:rPr>
          <w:sz w:val="28"/>
        </w:rPr>
      </w:pPr>
    </w:p>
    <w:p w:rsidR="004B1E0C" w:rsidRDefault="004B1E0C" w:rsidP="004B1E0C">
      <w:pPr>
        <w:ind w:firstLine="709"/>
        <w:jc w:val="both"/>
        <w:rPr>
          <w:sz w:val="28"/>
        </w:rPr>
      </w:pPr>
      <w:r>
        <w:rPr>
          <w:sz w:val="28"/>
          <w:highlight w:val="white"/>
        </w:rPr>
        <w:t xml:space="preserve">В связи с принятием закона Камчатского края «О внесении изменений в  </w:t>
      </w:r>
      <w:bookmarkStart w:id="2" w:name="_GoBack"/>
      <w:bookmarkEnd w:id="2"/>
      <w:r>
        <w:rPr>
          <w:sz w:val="28"/>
          <w:highlight w:val="white"/>
        </w:rPr>
        <w:t>статью 2 Закона Камчатского края «О некоторых вопросах налогового регулирования в Камчатском крае» дополнительные доходы консолидированного бюджета Камчатского края в 2026 году ожидаются в пределах 300,0 млн рублей (краевого бюджета – 246,0 млн рублей).</w:t>
      </w:r>
    </w:p>
    <w:p w:rsidR="004B1E0C" w:rsidRDefault="004B1E0C" w:rsidP="004B1E0C">
      <w:pPr>
        <w:ind w:firstLine="709"/>
        <w:jc w:val="both"/>
        <w:rPr>
          <w:sz w:val="28"/>
          <w:szCs w:val="28"/>
          <w:highlight w:val="white"/>
        </w:rPr>
      </w:pPr>
      <w:r>
        <w:rPr>
          <w:sz w:val="28"/>
          <w:highlight w:val="white"/>
        </w:rPr>
        <w:t>Реализация закона Камчатского края «О внесении изменений в статью 2 Закона Камчатского края «О некоторых вопросах налогового регулирования в Камчатском крае» не потребует дополнительного финансирования из краевого бюджета и не приведет к появлению выпадающих доходов краевого бюджета.</w:t>
      </w:r>
    </w:p>
    <w:p w:rsidR="004B1E0C" w:rsidRDefault="004B1E0C" w:rsidP="004B1E0C">
      <w:pPr>
        <w:ind w:firstLine="709"/>
        <w:jc w:val="both"/>
        <w:rPr>
          <w:sz w:val="28"/>
        </w:rPr>
      </w:pPr>
    </w:p>
    <w:p w:rsidR="004B1E0C" w:rsidRDefault="004B1E0C" w:rsidP="004B1E0C">
      <w:pPr>
        <w:jc w:val="center"/>
        <w:rPr>
          <w:sz w:val="28"/>
        </w:rPr>
      </w:pPr>
    </w:p>
    <w:p w:rsidR="004B1E0C" w:rsidRDefault="004B1E0C" w:rsidP="004B1E0C">
      <w:pPr>
        <w:jc w:val="center"/>
        <w:rPr>
          <w:sz w:val="28"/>
          <w:szCs w:val="28"/>
        </w:rPr>
      </w:pPr>
      <w:r>
        <w:rPr>
          <w:sz w:val="28"/>
        </w:rPr>
        <w:t xml:space="preserve">Перечень </w:t>
      </w:r>
    </w:p>
    <w:p w:rsidR="004B1E0C" w:rsidRDefault="004B1E0C" w:rsidP="004B1E0C">
      <w:pPr>
        <w:jc w:val="center"/>
        <w:rPr>
          <w:sz w:val="28"/>
          <w:szCs w:val="28"/>
        </w:rPr>
      </w:pPr>
      <w:r>
        <w:rPr>
          <w:sz w:val="28"/>
        </w:rPr>
        <w:t xml:space="preserve">законов и иных нормативных правовых актов Камчатского края, подлежащих разработке и принятию в целях реализации закона Камчатского края «О внесении изменений в статью 2 Закона Камчатского края «О некоторых вопросах налогового </w:t>
      </w:r>
      <w:r>
        <w:rPr>
          <w:sz w:val="28"/>
        </w:rPr>
        <w:br/>
        <w:t xml:space="preserve">регулирования в Камчатском крае», признанию утратившими силу, приостановлению, изменению </w:t>
      </w:r>
    </w:p>
    <w:p w:rsidR="004B1E0C" w:rsidRDefault="004B1E0C" w:rsidP="004B1E0C">
      <w:pPr>
        <w:jc w:val="center"/>
        <w:rPr>
          <w:sz w:val="28"/>
          <w:szCs w:val="28"/>
        </w:rPr>
      </w:pPr>
    </w:p>
    <w:p w:rsidR="004B1E0C" w:rsidRDefault="004B1E0C" w:rsidP="004B1E0C">
      <w:pPr>
        <w:jc w:val="center"/>
        <w:rPr>
          <w:sz w:val="28"/>
        </w:rPr>
      </w:pPr>
    </w:p>
    <w:p w:rsidR="004B1E0C" w:rsidRDefault="004B1E0C" w:rsidP="004B1E0C">
      <w:pPr>
        <w:jc w:val="both"/>
        <w:rPr>
          <w:sz w:val="28"/>
          <w:szCs w:val="28"/>
        </w:rPr>
      </w:pPr>
      <w:r>
        <w:rPr>
          <w:color w:val="00B050"/>
          <w:sz w:val="28"/>
        </w:rPr>
        <w:tab/>
      </w:r>
      <w:r>
        <w:rPr>
          <w:sz w:val="28"/>
        </w:rPr>
        <w:t>Принятие закона Камчатского края «О внесении изменений в статью 2 Закона Камчатского края «О некоторых вопросах налогового регулиро</w:t>
      </w:r>
      <w:r>
        <w:rPr>
          <w:sz w:val="28"/>
        </w:rPr>
        <w:t>вания в</w:t>
      </w:r>
      <w:r>
        <w:rPr>
          <w:sz w:val="28"/>
        </w:rPr>
        <w:t xml:space="preserve"> Камчатском крае» не потребует разработки, принятия, признания утратившими силу, приостановления, изменения законов и иных нормативных правовых актов Камчатского края.</w:t>
      </w:r>
    </w:p>
    <w:p w:rsidR="004B1E0C" w:rsidRDefault="004B1E0C" w:rsidP="004B1E0C">
      <w:pPr>
        <w:jc w:val="both"/>
        <w:rPr>
          <w:sz w:val="28"/>
        </w:rPr>
      </w:pPr>
    </w:p>
    <w:p w:rsidR="004B1E0C" w:rsidRDefault="004B1E0C" w:rsidP="004B1E0C">
      <w:pPr>
        <w:ind w:firstLine="709"/>
        <w:jc w:val="both"/>
        <w:rPr>
          <w:sz w:val="28"/>
        </w:rPr>
      </w:pPr>
    </w:p>
    <w:p w:rsidR="004B1E0C" w:rsidRDefault="004B1E0C">
      <w:pPr>
        <w:jc w:val="both"/>
        <w:rPr>
          <w:sz w:val="28"/>
        </w:rPr>
      </w:pPr>
    </w:p>
    <w:sectPr w:rsidR="004B1E0C">
      <w:pgSz w:w="11906" w:h="16838"/>
      <w:pgMar w:top="1560" w:right="1418" w:bottom="1388"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A92" w:rsidRDefault="004B1E0C">
      <w:r>
        <w:separator/>
      </w:r>
    </w:p>
  </w:endnote>
  <w:endnote w:type="continuationSeparator" w:id="0">
    <w:p w:rsidR="00301A92" w:rsidRDefault="004B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0"/>
    <w:family w:val="auto"/>
    <w:pitch w:val="default"/>
  </w:font>
  <w:font w:name="Calibri Light">
    <w:panose1 w:val="020F0302020204030204"/>
    <w:charset w:val="CC"/>
    <w:family w:val="swiss"/>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20000287" w:usb1="00000000"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A92" w:rsidRDefault="004B1E0C">
      <w:r>
        <w:separator/>
      </w:r>
    </w:p>
  </w:footnote>
  <w:footnote w:type="continuationSeparator" w:id="0">
    <w:p w:rsidR="00301A92" w:rsidRDefault="004B1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92"/>
    <w:rsid w:val="00301A92"/>
    <w:rsid w:val="004B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011A"/>
  <w15:docId w15:val="{77202469-E57D-4BC2-85AB-E46D2BC0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rFonts w:ascii="Calibri Light" w:hAnsi="Calibri Light"/>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paragraph" w:styleId="a7">
    <w:name w:val="header"/>
    <w:link w:val="a8"/>
    <w:uiPriority w:val="99"/>
    <w:unhideWhenUsed/>
    <w:pPr>
      <w:tabs>
        <w:tab w:val="center" w:pos="7143"/>
        <w:tab w:val="right" w:pos="14287"/>
      </w:tabs>
    </w:pPr>
  </w:style>
  <w:style w:type="character" w:customStyle="1" w:styleId="a8">
    <w:name w:val="Верхний колонтитул Знак"/>
    <w:basedOn w:val="a0"/>
    <w:link w:val="a7"/>
    <w:uiPriority w:val="99"/>
  </w:style>
  <w:style w:type="paragraph" w:styleId="a9">
    <w:name w:val="footer"/>
    <w:link w:val="aa"/>
    <w:uiPriority w:val="99"/>
    <w:unhideWhenUsed/>
    <w:pPr>
      <w:tabs>
        <w:tab w:val="center" w:pos="7143"/>
        <w:tab w:val="right" w:pos="14287"/>
      </w:tabs>
    </w:pPr>
  </w:style>
  <w:style w:type="character" w:customStyle="1" w:styleId="FooterChar">
    <w:name w:val="Footer Char"/>
    <w:basedOn w:val="a0"/>
    <w:uiPriority w:val="99"/>
  </w:style>
  <w:style w:type="paragraph" w:styleId="ab">
    <w:name w:val="caption"/>
    <w:uiPriority w:val="35"/>
    <w:semiHidden/>
    <w:unhideWhenUsed/>
    <w:qFormat/>
    <w:pPr>
      <w:spacing w:line="276" w:lineRule="auto"/>
    </w:pPr>
    <w:rPr>
      <w:b/>
      <w:bCs/>
      <w:color w:val="4F81BD" w:themeColor="accent1"/>
      <w:sz w:val="18"/>
      <w:szCs w:val="18"/>
    </w:rPr>
  </w:style>
  <w:style w:type="character" w:customStyle="1" w:styleId="aa">
    <w:name w:val="Нижний колонтитул Знак"/>
    <w:link w:val="a9"/>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af2">
    <w:name w:val="TOC Heading"/>
    <w:uiPriority w:val="39"/>
    <w:unhideWhenUsed/>
  </w:style>
  <w:style w:type="paragraph" w:styleId="af3">
    <w:name w:val="table of figures"/>
    <w:uiPriority w:val="99"/>
    <w:unhideWhenUsed/>
  </w:style>
  <w:style w:type="character" w:customStyle="1" w:styleId="1">
    <w:name w:val="Обычный1"/>
    <w:rPr>
      <w:sz w:val="24"/>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styleId="af4">
    <w:name w:val="Body Text Indent"/>
    <w:basedOn w:val="a"/>
    <w:link w:val="af5"/>
    <w:pPr>
      <w:jc w:val="center"/>
    </w:pPr>
    <w:rPr>
      <w:b/>
      <w:sz w:val="32"/>
    </w:rPr>
  </w:style>
  <w:style w:type="character" w:customStyle="1" w:styleId="af5">
    <w:name w:val="Основной текст с отступом Знак"/>
    <w:basedOn w:val="1"/>
    <w:link w:val="af4"/>
    <w:rPr>
      <w:b/>
      <w:sz w:val="3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libri Light" w:hAnsi="Calibri Light"/>
      <w:b/>
      <w:sz w:val="26"/>
    </w:rPr>
  </w:style>
  <w:style w:type="paragraph" w:customStyle="1" w:styleId="af6">
    <w:name w:val="Знак Знак Знак Знак Знак Знак"/>
    <w:basedOn w:val="a"/>
    <w:link w:val="af7"/>
    <w:pPr>
      <w:spacing w:after="160" w:line="240" w:lineRule="exact"/>
    </w:pPr>
    <w:rPr>
      <w:rFonts w:ascii="Verdana" w:hAnsi="Verdana"/>
      <w:sz w:val="20"/>
    </w:rPr>
  </w:style>
  <w:style w:type="character" w:customStyle="1" w:styleId="af7">
    <w:name w:val="Знак Знак Знак Знак Знак Знак"/>
    <w:basedOn w:val="1"/>
    <w:link w:val="af6"/>
    <w:rPr>
      <w:rFonts w:ascii="Verdana" w:hAnsi="Verdana"/>
      <w:sz w:val="20"/>
    </w:rPr>
  </w:style>
  <w:style w:type="paragraph" w:customStyle="1" w:styleId="13">
    <w:name w:val="Знак1 Знак Знак"/>
    <w:basedOn w:val="a"/>
    <w:link w:val="14"/>
    <w:pPr>
      <w:spacing w:after="160" w:line="240" w:lineRule="exact"/>
    </w:pPr>
    <w:rPr>
      <w:rFonts w:ascii="Verdana" w:hAnsi="Verdana"/>
    </w:rPr>
  </w:style>
  <w:style w:type="character" w:customStyle="1" w:styleId="14">
    <w:name w:val="Знак1 Знак Знак"/>
    <w:basedOn w:val="1"/>
    <w:link w:val="13"/>
    <w:rPr>
      <w:rFonts w:ascii="Verdana" w:hAnsi="Verdana"/>
      <w:sz w:val="24"/>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15">
    <w:name w:val="Номер страницы1"/>
    <w:basedOn w:val="16"/>
    <w:link w:val="af8"/>
  </w:style>
  <w:style w:type="character" w:styleId="af8">
    <w:name w:val="page number"/>
    <w:basedOn w:val="a0"/>
    <w:link w:val="15"/>
  </w:style>
  <w:style w:type="paragraph" w:customStyle="1" w:styleId="af9">
    <w:name w:val="Прижатый влево"/>
    <w:basedOn w:val="a"/>
    <w:next w:val="a"/>
    <w:link w:val="afa"/>
    <w:rPr>
      <w:rFonts w:ascii="Arial" w:hAnsi="Arial"/>
      <w:sz w:val="20"/>
    </w:rPr>
  </w:style>
  <w:style w:type="character" w:customStyle="1" w:styleId="afa">
    <w:name w:val="Прижатый влево"/>
    <w:basedOn w:val="1"/>
    <w:link w:val="af9"/>
    <w:rPr>
      <w:rFonts w:ascii="Arial" w:hAnsi="Arial"/>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sz w:val="3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7">
    <w:name w:val="Гиперссылка1"/>
    <w:link w:val="afb"/>
    <w:rPr>
      <w:color w:val="0563C1"/>
      <w:u w:val="single"/>
    </w:rPr>
  </w:style>
  <w:style w:type="character" w:styleId="afb">
    <w:name w:val="Hyperlink"/>
    <w:link w:val="17"/>
    <w:rPr>
      <w:color w:val="0563C1"/>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6">
    <w:name w:val="Основной шрифт абзаца1"/>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FontStyle22">
    <w:name w:val="Font Style22"/>
    <w:link w:val="FontStyle220"/>
    <w:rPr>
      <w:sz w:val="26"/>
    </w:rPr>
  </w:style>
  <w:style w:type="character" w:customStyle="1" w:styleId="FontStyle220">
    <w:name w:val="Font Style22"/>
    <w:link w:val="FontStyle22"/>
    <w:rPr>
      <w:rFonts w:ascii="Times New Roman" w:hAnsi="Times New Roman"/>
      <w:sz w:val="26"/>
    </w:rPr>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Заголовок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0">
    <w:name w:val="Balloon Text"/>
    <w:basedOn w:val="a"/>
    <w:link w:val="aff1"/>
    <w:rPr>
      <w:rFonts w:ascii="Tahoma" w:hAnsi="Tahoma"/>
      <w:sz w:val="16"/>
    </w:rPr>
  </w:style>
  <w:style w:type="character" w:customStyle="1" w:styleId="aff1">
    <w:name w:val="Текст выноски Знак"/>
    <w:basedOn w:val="1"/>
    <w:link w:val="aff0"/>
    <w:rPr>
      <w:rFonts w:ascii="Tahoma" w:hAnsi="Tahoma"/>
      <w:sz w:val="16"/>
    </w:rPr>
  </w:style>
  <w:style w:type="character" w:customStyle="1" w:styleId="20">
    <w:name w:val="Заголовок 2 Знак"/>
    <w:link w:val="2"/>
    <w:rPr>
      <w:rFonts w:ascii="XO Thames" w:hAnsi="XO Thames"/>
      <w:b/>
      <w:sz w:val="28"/>
    </w:r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11">
    <w:name w:val="ConsPlusTitle11"/>
    <w:rsid w:val="004B1E0C"/>
    <w:pPr>
      <w:widowControl w:val="0"/>
    </w:pPr>
    <w:rPr>
      <w:rFonts w:ascii="Arial"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6460</Characters>
  <Application>Microsoft Office Word</Application>
  <DocSecurity>4</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Бессонова Виктория Ивановна</cp:lastModifiedBy>
  <cp:revision>2</cp:revision>
  <dcterms:created xsi:type="dcterms:W3CDTF">2025-09-16T23:10:00Z</dcterms:created>
  <dcterms:modified xsi:type="dcterms:W3CDTF">2025-09-16T23:10:00Z</dcterms:modified>
</cp:coreProperties>
</file>