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Приложение</w:t>
      </w:r>
      <w:r w:rsidRPr="00BB4D37">
        <w:rPr>
          <w:rFonts w:ascii="Arial" w:eastAsia="Times New Roman" w:hAnsi="Arial" w:cs="Arial"/>
          <w:color w:val="000000"/>
          <w:sz w:val="23"/>
          <w:szCs w:val="23"/>
          <w:lang w:eastAsia="ru-RU"/>
        </w:rPr>
        <w:br/>
        <w:t>к постановлению</w:t>
      </w:r>
      <w:r w:rsidRPr="00BB4D37">
        <w:rPr>
          <w:rFonts w:ascii="Arial" w:eastAsia="Times New Roman" w:hAnsi="Arial" w:cs="Arial"/>
          <w:color w:val="000000"/>
          <w:sz w:val="23"/>
          <w:szCs w:val="23"/>
          <w:lang w:eastAsia="ru-RU"/>
        </w:rPr>
        <w:br/>
        <w:t>Законодательного Собрания</w:t>
      </w:r>
      <w:r w:rsidRPr="00BB4D37">
        <w:rPr>
          <w:rFonts w:ascii="Arial" w:eastAsia="Times New Roman" w:hAnsi="Arial" w:cs="Arial"/>
          <w:color w:val="000000"/>
          <w:sz w:val="23"/>
          <w:szCs w:val="23"/>
          <w:lang w:eastAsia="ru-RU"/>
        </w:rPr>
        <w:br/>
        <w:t>Камчатского края «Об Отчете о</w:t>
      </w:r>
      <w:r w:rsidRPr="00BB4D37">
        <w:rPr>
          <w:rFonts w:ascii="Arial" w:eastAsia="Times New Roman" w:hAnsi="Arial" w:cs="Arial"/>
          <w:color w:val="000000"/>
          <w:sz w:val="23"/>
          <w:szCs w:val="23"/>
          <w:lang w:eastAsia="ru-RU"/>
        </w:rPr>
        <w:br/>
        <w:t>работе Законодательного Собрания</w:t>
      </w:r>
      <w:r w:rsidRPr="00BB4D37">
        <w:rPr>
          <w:rFonts w:ascii="Arial" w:eastAsia="Times New Roman" w:hAnsi="Arial" w:cs="Arial"/>
          <w:color w:val="000000"/>
          <w:sz w:val="23"/>
          <w:szCs w:val="23"/>
          <w:lang w:eastAsia="ru-RU"/>
        </w:rPr>
        <w:br/>
        <w:t>Камчатского края за 2015 год»</w:t>
      </w:r>
      <w:r w:rsidRPr="00BB4D37">
        <w:rPr>
          <w:rFonts w:ascii="Arial" w:eastAsia="Times New Roman" w:hAnsi="Arial" w:cs="Arial"/>
          <w:color w:val="000000"/>
          <w:sz w:val="23"/>
          <w:szCs w:val="23"/>
          <w:lang w:eastAsia="ru-RU"/>
        </w:rPr>
        <w:br/>
        <w:t>от 25.02.2016 № 1273</w:t>
      </w:r>
    </w:p>
    <w:p w:rsidR="00BB4D37" w:rsidRPr="00BB4D37" w:rsidRDefault="00BB4D37" w:rsidP="00BB4D37">
      <w:pPr>
        <w:shd w:val="clear" w:color="auto" w:fill="FFFFFF"/>
        <w:spacing w:after="0" w:line="240" w:lineRule="auto"/>
        <w:jc w:val="center"/>
        <w:rPr>
          <w:rFonts w:ascii="Arial" w:eastAsia="Times New Roman" w:hAnsi="Arial" w:cs="Arial"/>
          <w:color w:val="000000"/>
          <w:sz w:val="23"/>
          <w:szCs w:val="23"/>
          <w:lang w:eastAsia="ru-RU"/>
        </w:rPr>
      </w:pPr>
      <w:r w:rsidRPr="00BB4D37">
        <w:rPr>
          <w:rFonts w:ascii="Arial" w:eastAsia="Times New Roman" w:hAnsi="Arial" w:cs="Arial"/>
          <w:b/>
          <w:bCs/>
          <w:color w:val="000000"/>
          <w:sz w:val="23"/>
          <w:szCs w:val="23"/>
          <w:lang w:eastAsia="ru-RU"/>
        </w:rPr>
        <w:t>Отчет</w:t>
      </w:r>
    </w:p>
    <w:p w:rsidR="00BB4D37" w:rsidRPr="00BB4D37" w:rsidRDefault="00BB4D37" w:rsidP="00BB4D37">
      <w:pPr>
        <w:shd w:val="clear" w:color="auto" w:fill="FFFFFF"/>
        <w:spacing w:after="0" w:line="240" w:lineRule="auto"/>
        <w:jc w:val="center"/>
        <w:rPr>
          <w:rFonts w:ascii="Arial" w:eastAsia="Times New Roman" w:hAnsi="Arial" w:cs="Arial"/>
          <w:color w:val="000000"/>
          <w:sz w:val="23"/>
          <w:szCs w:val="23"/>
          <w:lang w:eastAsia="ru-RU"/>
        </w:rPr>
      </w:pPr>
      <w:r w:rsidRPr="00BB4D37">
        <w:rPr>
          <w:rFonts w:ascii="Arial" w:eastAsia="Times New Roman" w:hAnsi="Arial" w:cs="Arial"/>
          <w:b/>
          <w:bCs/>
          <w:color w:val="000000"/>
          <w:sz w:val="23"/>
          <w:szCs w:val="23"/>
          <w:lang w:eastAsia="ru-RU"/>
        </w:rPr>
        <w:t>о работе Законодательного Собрания Камчатского края</w:t>
      </w:r>
      <w:r w:rsidRPr="00BB4D37">
        <w:rPr>
          <w:rFonts w:ascii="Arial" w:eastAsia="Times New Roman" w:hAnsi="Arial" w:cs="Arial"/>
          <w:b/>
          <w:bCs/>
          <w:color w:val="000000"/>
          <w:sz w:val="23"/>
          <w:szCs w:val="23"/>
          <w:lang w:eastAsia="ru-RU"/>
        </w:rPr>
        <w:br/>
        <w:t>за 2015 год</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Отчетный год – четвертый в деятельности Законодательного Собрания Камчатского края второго созыва (далее – Законодательное Собрание).</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Он стал юбилейным для камчатского парламента. В апреле Камчатка отметила 20-летие законодательной власти на полуострове. За два десятилетия депутатами всех созывов, это 163 народных избранника, принято почти три тысячи законов и иных нормативных правовых актов по самым разным вопросам социально-экономической жизни полуострова. За эти годы сменилось три состава депутатского корпуса Камчатской области и четыре – Корякского автономного округа.</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Законотворческая деятельность действующего депутатского корпуса осуществлялась в соответствии с Планом законопроектной работы, утвержденным постановлением Законодательного Собрания от 26.02.2015 № 993 (с изм. и доп.), и планом мероприятий Законодательного Собрания по реализации Послания Президента Российской Федерации Федеральному Собранию Российской Федерации, утвержденным решением Президиума Законодательного Собрания от 10.02.2015 № 8250, которые предусматривали необходимость разработки, принятия и реализации нормативных правовых актов Камчатского края по целому комплексу приоритетных направлений, в первую очередь, направленных </w:t>
      </w:r>
      <w:proofErr w:type="spellStart"/>
      <w:r w:rsidRPr="00BB4D37">
        <w:rPr>
          <w:rFonts w:ascii="Arial" w:eastAsia="Times New Roman" w:hAnsi="Arial" w:cs="Arial"/>
          <w:color w:val="000000"/>
          <w:sz w:val="23"/>
          <w:szCs w:val="23"/>
          <w:lang w:eastAsia="ru-RU"/>
        </w:rPr>
        <w:t>насоздание</w:t>
      </w:r>
      <w:proofErr w:type="spellEnd"/>
      <w:r w:rsidRPr="00BB4D37">
        <w:rPr>
          <w:rFonts w:ascii="Arial" w:eastAsia="Times New Roman" w:hAnsi="Arial" w:cs="Arial"/>
          <w:color w:val="000000"/>
          <w:sz w:val="23"/>
          <w:szCs w:val="23"/>
          <w:lang w:eastAsia="ru-RU"/>
        </w:rPr>
        <w:t xml:space="preserve"> правовых условий для работы Правительства Камчатского края по подъему экономики и улучшению условий жизни в регионе.</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Несмотря на сложную политическую и экономическую обстановку в 2015 году, вызванную в том числе введенными санкциями против России, основными приоритетами внутренней региональной политики оставались: повышение качества и уровня жизни населения Камчатского края, усиление социальной поддержки, создание условий для благоприятного инвестиционного климата, содействие малому и среднему бизнесу, обеспечение межнационального и межконфессионального согласия в регионе, взаимодействие с различными институтами гражданского общества.</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По-прежнему региональное законодательство сохранило социальную направленность. Целью принятия более половины краевых законов явилось обеспечение достигнутого ранее уровня социальной защищенности, выплаты в полном объеме социальных льгот. Более того, введены новые меры поддержки – компенсация расходов на оплату стоимости проезда от места жительства (нахождения) ребенка  к месту жительства опекуна (попечителя) в пределах территории Камчатского края, расширены категории обучающихся лиц в государственных, муниципальных образовательных и профессиональных учреждениях, получающих бесплатное питание, увеличилось финансирование действующих мер социальной поддержки на содержание детей из числа детей-сирот </w:t>
      </w:r>
      <w:r w:rsidRPr="00BB4D37">
        <w:rPr>
          <w:rFonts w:ascii="Arial" w:eastAsia="Times New Roman" w:hAnsi="Arial" w:cs="Arial"/>
          <w:color w:val="000000"/>
          <w:sz w:val="23"/>
          <w:szCs w:val="23"/>
          <w:lang w:eastAsia="ru-RU"/>
        </w:rPr>
        <w:lastRenderedPageBreak/>
        <w:t>и детей, оставшихся без попечения родителей, расширены направления использования регионального материнского капитала и др.</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Совместно с Правительством Камчатского края депутатами Законодательного Собрания продолжена практическая реализация майских Указов Президента Российской Федерации, направленных на изменение в социальной сфере, совершенствование системы здравоохранения, образования, решение проблем доступности жилья и качества услуг ЖКХ, что во многом определило содержание каждодневной работы краевого парламента.</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Специфика деятельности Законодательного Собрания в 2015 году обусловлена знаковыми событиями для страны – 70-й годовщиной со дня Победы в Великой Отечественной войне (9 мая), 70-летием Курильской </w:t>
      </w:r>
      <w:proofErr w:type="spellStart"/>
      <w:r w:rsidRPr="00BB4D37">
        <w:rPr>
          <w:rFonts w:ascii="Arial" w:eastAsia="Times New Roman" w:hAnsi="Arial" w:cs="Arial"/>
          <w:color w:val="000000"/>
          <w:sz w:val="23"/>
          <w:szCs w:val="23"/>
          <w:lang w:eastAsia="ru-RU"/>
        </w:rPr>
        <w:t>десантской</w:t>
      </w:r>
      <w:proofErr w:type="spellEnd"/>
      <w:r w:rsidRPr="00BB4D37">
        <w:rPr>
          <w:rFonts w:ascii="Arial" w:eastAsia="Times New Roman" w:hAnsi="Arial" w:cs="Arial"/>
          <w:color w:val="000000"/>
          <w:sz w:val="23"/>
          <w:szCs w:val="23"/>
          <w:lang w:eastAsia="ru-RU"/>
        </w:rPr>
        <w:t xml:space="preserve"> операции и окончанием Второй Мировой войны (2 сентября). Отдавая дань памяти подвигу советского народа, в каждом избирательном округе депутаты уделяли повышенное внимание решению социальных, бытовых проблем камчатских ветеранов войны и тружеников тыла. Принято участие во многих торжественных мероприятиях и патриотических акциях, посвященных юбилейным событиям, в том числе в многотысячной акции «Бессмертный полк», чествовании ветеранов Великой Отечественной войны, во встречах с тружениками тыла, узниками лагерей, жителями блокадного Ленинграда, участниками боевых действий, учащейся и студенческой молодежью.</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отчетном году особое внимание депутатов совместно с Правительством Камчатского края было уделено реализации Федерального закона от 29.12.2014 № 473-ФЗ «О территориях опережающего социально-экономического развития в Российской Федерации», предусматривающего ряд льгот по налогам для предпринимателей, упрощенные административные процедуры и другие преференции, а также принятому впоследствии постановлению Правительства Российской Федерации от 28.08.2015 № 899 «О создании территории опережающего социального-экономического развития «Камчатка», которое предусматривает комплексное развитие промышленной и туристических отраслей края, строительство крупных инфраструктурных объектов.</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Продолжена работа над проектом федерального закона «Об особых условиях ускоренного развития Дальнего Востока и Байкальского региона» в целях совершенствования документа. В частности, камчатские парламентарии последовательно отстаивают необходимость законодательного закрепления на федеральном уровне гарантий и стимулов для работающего на этих территориях населения и для привлечения жителей из других регионов, в том числе механизма оплаты проезда в отпуск работникам внебюджетной сферы наравне с бюджетниками и частичной компенсации субъектам малого и среднего бизнеса затрат на выплату северных льгот для своих работников.</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Необходимо отметить такое важное событие для экономики Камчатки, </w:t>
      </w:r>
      <w:proofErr w:type="gramStart"/>
      <w:r w:rsidRPr="00BB4D37">
        <w:rPr>
          <w:rFonts w:ascii="Arial" w:eastAsia="Times New Roman" w:hAnsi="Arial" w:cs="Arial"/>
          <w:color w:val="000000"/>
          <w:sz w:val="23"/>
          <w:szCs w:val="23"/>
          <w:lang w:eastAsia="ru-RU"/>
        </w:rPr>
        <w:t>как  сохранение</w:t>
      </w:r>
      <w:proofErr w:type="gramEnd"/>
      <w:r w:rsidRPr="00BB4D37">
        <w:rPr>
          <w:rFonts w:ascii="Arial" w:eastAsia="Times New Roman" w:hAnsi="Arial" w:cs="Arial"/>
          <w:color w:val="000000"/>
          <w:sz w:val="23"/>
          <w:szCs w:val="23"/>
          <w:lang w:eastAsia="ru-RU"/>
        </w:rPr>
        <w:t xml:space="preserve"> водных биологических ресурсов, продовольственной безопасности,  принятие в 2015 году закона о запрете дрифтерного промысла.</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В результате многолетней последовательной борьбы камчатских парламентариев и Правительства Камчатского края по сохранению анадромных видов рыб на миграционных путях к местам нереста, многочисленных обращений о запрете дрифтерного промысла к руководству страны в Федеральный закон «О рыболовстве </w:t>
      </w:r>
      <w:r w:rsidRPr="00BB4D37">
        <w:rPr>
          <w:rFonts w:ascii="Arial" w:eastAsia="Times New Roman" w:hAnsi="Arial" w:cs="Arial"/>
          <w:color w:val="000000"/>
          <w:sz w:val="23"/>
          <w:szCs w:val="23"/>
          <w:lang w:eastAsia="ru-RU"/>
        </w:rPr>
        <w:lastRenderedPageBreak/>
        <w:t>и сохранении водных биологических ресурсов» (Федеральным законом от 29.06.2015 № 208-ФЗ) внесены изменения, согласно которым с 1 января 2016 года устанавливается запрет применения плавных (дрифтерных) сетей при осуществлении промышленного рыболовства, рыболовства в научно-исследовательских и контрольных целях и прибрежного рыболовства анадромных видов рыб во внутренних морских водах Российской Федерации, в территориальном море Российской Федерации и исключительной экономической зоне Российской Федерации как для отечественных, так и для зарубежных судов.</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Закон внесен в Государственную Думу Федерального Собрания Российской Федерации (далее – </w:t>
      </w:r>
      <w:proofErr w:type="spellStart"/>
      <w:r w:rsidRPr="00BB4D37">
        <w:rPr>
          <w:rFonts w:ascii="Arial" w:eastAsia="Times New Roman" w:hAnsi="Arial" w:cs="Arial"/>
          <w:color w:val="000000"/>
          <w:sz w:val="23"/>
          <w:szCs w:val="23"/>
          <w:lang w:eastAsia="ru-RU"/>
        </w:rPr>
        <w:t>ГосДума</w:t>
      </w:r>
      <w:proofErr w:type="spellEnd"/>
      <w:r w:rsidRPr="00BB4D37">
        <w:rPr>
          <w:rFonts w:ascii="Arial" w:eastAsia="Times New Roman" w:hAnsi="Arial" w:cs="Arial"/>
          <w:color w:val="000000"/>
          <w:sz w:val="23"/>
          <w:szCs w:val="23"/>
          <w:lang w:eastAsia="ru-RU"/>
        </w:rPr>
        <w:t xml:space="preserve"> РФ) группой сенаторов и депутатов российского парламента во главе с председателем Совета Федерации Федерального Собрания Российской Федерации (Далее – </w:t>
      </w:r>
      <w:proofErr w:type="spellStart"/>
      <w:r w:rsidRPr="00BB4D37">
        <w:rPr>
          <w:rFonts w:ascii="Arial" w:eastAsia="Times New Roman" w:hAnsi="Arial" w:cs="Arial"/>
          <w:color w:val="000000"/>
          <w:sz w:val="23"/>
          <w:szCs w:val="23"/>
          <w:lang w:eastAsia="ru-RU"/>
        </w:rPr>
        <w:t>СовФед</w:t>
      </w:r>
      <w:proofErr w:type="spellEnd"/>
      <w:r w:rsidRPr="00BB4D37">
        <w:rPr>
          <w:rFonts w:ascii="Arial" w:eastAsia="Times New Roman" w:hAnsi="Arial" w:cs="Arial"/>
          <w:color w:val="000000"/>
          <w:sz w:val="23"/>
          <w:szCs w:val="23"/>
          <w:lang w:eastAsia="ru-RU"/>
        </w:rPr>
        <w:t xml:space="preserve"> РФ) В.И. Матвиенко, среди инициаторов закона – камчатский сенатор Б.А. </w:t>
      </w:r>
      <w:proofErr w:type="spellStart"/>
      <w:r w:rsidRPr="00BB4D37">
        <w:rPr>
          <w:rFonts w:ascii="Arial" w:eastAsia="Times New Roman" w:hAnsi="Arial" w:cs="Arial"/>
          <w:color w:val="000000"/>
          <w:sz w:val="23"/>
          <w:szCs w:val="23"/>
          <w:lang w:eastAsia="ru-RU"/>
        </w:rPr>
        <w:t>Невзоров</w:t>
      </w:r>
      <w:proofErr w:type="spellEnd"/>
      <w:r w:rsidRPr="00BB4D37">
        <w:rPr>
          <w:rFonts w:ascii="Arial" w:eastAsia="Times New Roman" w:hAnsi="Arial" w:cs="Arial"/>
          <w:color w:val="000000"/>
          <w:sz w:val="23"/>
          <w:szCs w:val="23"/>
          <w:lang w:eastAsia="ru-RU"/>
        </w:rPr>
        <w:t xml:space="preserve"> и депутат </w:t>
      </w:r>
      <w:proofErr w:type="spellStart"/>
      <w:r w:rsidRPr="00BB4D37">
        <w:rPr>
          <w:rFonts w:ascii="Arial" w:eastAsia="Times New Roman" w:hAnsi="Arial" w:cs="Arial"/>
          <w:color w:val="000000"/>
          <w:sz w:val="23"/>
          <w:szCs w:val="23"/>
          <w:lang w:eastAsia="ru-RU"/>
        </w:rPr>
        <w:t>ГосДумы</w:t>
      </w:r>
      <w:proofErr w:type="spellEnd"/>
      <w:r w:rsidRPr="00BB4D37">
        <w:rPr>
          <w:rFonts w:ascii="Arial" w:eastAsia="Times New Roman" w:hAnsi="Arial" w:cs="Arial"/>
          <w:color w:val="000000"/>
          <w:sz w:val="23"/>
          <w:szCs w:val="23"/>
          <w:lang w:eastAsia="ru-RU"/>
        </w:rPr>
        <w:t xml:space="preserve"> </w:t>
      </w:r>
      <w:proofErr w:type="gramStart"/>
      <w:r w:rsidRPr="00BB4D37">
        <w:rPr>
          <w:rFonts w:ascii="Arial" w:eastAsia="Times New Roman" w:hAnsi="Arial" w:cs="Arial"/>
          <w:color w:val="000000"/>
          <w:sz w:val="23"/>
          <w:szCs w:val="23"/>
          <w:lang w:eastAsia="ru-RU"/>
        </w:rPr>
        <w:t>РФ  И.А.</w:t>
      </w:r>
      <w:proofErr w:type="gramEnd"/>
      <w:r w:rsidRPr="00BB4D37">
        <w:rPr>
          <w:rFonts w:ascii="Arial" w:eastAsia="Times New Roman" w:hAnsi="Arial" w:cs="Arial"/>
          <w:color w:val="000000"/>
          <w:sz w:val="23"/>
          <w:szCs w:val="23"/>
          <w:lang w:eastAsia="ru-RU"/>
        </w:rPr>
        <w:t xml:space="preserve"> Яровая.</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Большое значение в работе краевого парламента придается вопросам взаимодействия с представительными органами местного самоуправления Камчатского края в целях повышения эффективности деятельности муниципальных органов, экономического и социального развития муниципальных образований.</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Получили положительный отзыв такие формы работы, как селекторные совещания с председателями представительных органов местного самоуправления, информационные бюллетени для членов фракций Партии «ЕДИНАЯ РОССИЯ» и партийного актива, методические сборники для депутатов и др.</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Деятельность депутатов Законодательного Собрания не ограничивалась законотворческим процессом. Народные избранники проводили большую работу в своих избирательных округах, тесно контактируя с населением и взаимодействуя с различными институтами гражданского общества.</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Такой подход, безусловно, расширяет границы информированности депутатов о наиболее значимых, жизненно важных для </w:t>
      </w:r>
      <w:proofErr w:type="spellStart"/>
      <w:r w:rsidRPr="00BB4D37">
        <w:rPr>
          <w:rFonts w:ascii="Arial" w:eastAsia="Times New Roman" w:hAnsi="Arial" w:cs="Arial"/>
          <w:color w:val="000000"/>
          <w:sz w:val="23"/>
          <w:szCs w:val="23"/>
          <w:lang w:eastAsia="ru-RU"/>
        </w:rPr>
        <w:t>камчатцев</w:t>
      </w:r>
      <w:proofErr w:type="spellEnd"/>
      <w:r w:rsidRPr="00BB4D37">
        <w:rPr>
          <w:rFonts w:ascii="Arial" w:eastAsia="Times New Roman" w:hAnsi="Arial" w:cs="Arial"/>
          <w:color w:val="000000"/>
          <w:sz w:val="23"/>
          <w:szCs w:val="23"/>
          <w:lang w:eastAsia="ru-RU"/>
        </w:rPr>
        <w:t xml:space="preserve"> вопросов, позволяет внимательно отслеживать процессы, происходящие в социально-экономической жизни региона, своевременно определять болевые точки и совместно искать возможные пути решения возникающих проблем.</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отчетном году продолжена работа по мониторингу федерального и регионального законодательства, а также мониторингу практики применения краевых законов и иных нормативных правовых актов с целью приведения законодательства Камчатского края в соответствие с федеральным законодательством.</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Эти формы контроля соблюдения законодательства служат эффективным инструментом совершенствования нормативной правовой базы Камчатского края и определения перспектив правового регулирования.</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В развитие данных направлений работы ежегодно на плановой основе реализуется Положение о порядке осуществления мониторинга </w:t>
      </w:r>
      <w:proofErr w:type="spellStart"/>
      <w:r w:rsidRPr="00BB4D37">
        <w:rPr>
          <w:rFonts w:ascii="Arial" w:eastAsia="Times New Roman" w:hAnsi="Arial" w:cs="Arial"/>
          <w:color w:val="000000"/>
          <w:sz w:val="23"/>
          <w:szCs w:val="23"/>
          <w:lang w:eastAsia="ru-RU"/>
        </w:rPr>
        <w:t>правоприменения</w:t>
      </w:r>
      <w:proofErr w:type="spellEnd"/>
      <w:r w:rsidRPr="00BB4D37">
        <w:rPr>
          <w:rFonts w:ascii="Arial" w:eastAsia="Times New Roman" w:hAnsi="Arial" w:cs="Arial"/>
          <w:color w:val="000000"/>
          <w:sz w:val="23"/>
          <w:szCs w:val="23"/>
          <w:lang w:eastAsia="ru-RU"/>
        </w:rPr>
        <w:t xml:space="preserve"> нормативных правовых актов Камчатского края.</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Деятельность Законодательного Собрания по всем направлениям осуществлялась в режиме постоянного сотрудничества с Правительством Камчатского края, иными </w:t>
      </w:r>
      <w:r w:rsidRPr="00BB4D37">
        <w:rPr>
          <w:rFonts w:ascii="Arial" w:eastAsia="Times New Roman" w:hAnsi="Arial" w:cs="Arial"/>
          <w:color w:val="000000"/>
          <w:sz w:val="23"/>
          <w:szCs w:val="23"/>
          <w:lang w:eastAsia="ru-RU"/>
        </w:rPr>
        <w:lastRenderedPageBreak/>
        <w:t>государственными органами власти Камчатского края, органами местного самоуправления муниципальных образований в Камчатском крае, бизнес-сообществом,  общественными организациями, что позволяло консолидировать усилия по созданию благоприятных условий для развития экономики Камчатского края, повышения качества жизни населения, стабильного функционирования региональной политической системы.</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По результатам рейтинга эффективности законодательных органов Дальневосточного федерального округа, проведенного в 2015 году Дальневосточным консалтинговым центром, Законодательное Собрание вошло в тройку лидеров, заняв второе место, его председатель В.Ф. Раенко – третье место.</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Подтверждением высокой оценки работы органа законодательной власти Камчатского края является Указ Президента Российской Федерации от 22.12.2015 № 649, которым за активную законотворческую деятельность и многолетнюю добросовестную работу В.Ф. Раенко награжден государственной наградой – медалью ордена «За заслуги перед Отечеством 2 степени».</w:t>
      </w:r>
    </w:p>
    <w:p w:rsidR="00BB4D37" w:rsidRPr="00BB4D37" w:rsidRDefault="00BB4D37" w:rsidP="00BB4D37">
      <w:pPr>
        <w:shd w:val="clear" w:color="auto" w:fill="FFFFFF"/>
        <w:spacing w:after="0" w:line="240" w:lineRule="auto"/>
        <w:jc w:val="center"/>
        <w:rPr>
          <w:rFonts w:ascii="Arial" w:eastAsia="Times New Roman" w:hAnsi="Arial" w:cs="Arial"/>
          <w:color w:val="000000"/>
          <w:sz w:val="23"/>
          <w:szCs w:val="23"/>
          <w:lang w:eastAsia="ru-RU"/>
        </w:rPr>
      </w:pPr>
      <w:r w:rsidRPr="00BB4D37">
        <w:rPr>
          <w:rFonts w:ascii="Arial" w:eastAsia="Times New Roman" w:hAnsi="Arial" w:cs="Arial"/>
          <w:b/>
          <w:bCs/>
          <w:color w:val="000000"/>
          <w:sz w:val="23"/>
          <w:szCs w:val="23"/>
          <w:lang w:eastAsia="ru-RU"/>
        </w:rPr>
        <w:t> </w:t>
      </w:r>
    </w:p>
    <w:p w:rsidR="00BB4D37" w:rsidRPr="00BB4D37" w:rsidRDefault="00BB4D37" w:rsidP="00BB4D37">
      <w:pPr>
        <w:shd w:val="clear" w:color="auto" w:fill="FFFFFF"/>
        <w:spacing w:after="0" w:line="240" w:lineRule="auto"/>
        <w:jc w:val="center"/>
        <w:rPr>
          <w:rFonts w:ascii="Arial" w:eastAsia="Times New Roman" w:hAnsi="Arial" w:cs="Arial"/>
          <w:color w:val="000000"/>
          <w:sz w:val="23"/>
          <w:szCs w:val="23"/>
          <w:lang w:eastAsia="ru-RU"/>
        </w:rPr>
      </w:pPr>
      <w:r w:rsidRPr="00BB4D37">
        <w:rPr>
          <w:rFonts w:ascii="Arial" w:eastAsia="Times New Roman" w:hAnsi="Arial" w:cs="Arial"/>
          <w:b/>
          <w:bCs/>
          <w:color w:val="000000"/>
          <w:sz w:val="23"/>
          <w:szCs w:val="23"/>
          <w:lang w:eastAsia="ru-RU"/>
        </w:rPr>
        <w:t>Законотворческая деятельность</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Тенденции развития законодательства Камчатского края в 2015 году отражали ключевые задачи социально-экономического развития и общественно-политические процессы, происходящие как в Российской Федерации в целом, так и регионе, в частности.</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связи с интенсивным изменением федерального законодательства, вызванным реализацией основных положений Послания Президента Российской Федерации, направленных на укрепление системы социальной защиты, развитие бизнеса, оптимизацию и максимально эффективное использование бюджетных средств, борьбу с коррупцией, увеличилось количество законов Камчатского края, принятых по вопросам бюджетной, налоговой политики, привлечения инвестиций, поддержки предпринимательства, государственного устройства и местного самоуправления, совершенствования гражданской и муниципальной службы, социальной поддержки населения.</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Процентное соотношение принятых в 2015 году законов Камчатского края по сферам правового регулирования отражено на рисунке № 1.</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w:t>
      </w:r>
      <w:r w:rsidRPr="00BB4D37">
        <w:rPr>
          <w:rFonts w:ascii="Arial" w:eastAsia="Times New Roman" w:hAnsi="Arial" w:cs="Arial"/>
          <w:noProof/>
          <w:color w:val="000000"/>
          <w:sz w:val="23"/>
          <w:szCs w:val="23"/>
          <w:lang w:eastAsia="ru-RU"/>
        </w:rPr>
        <mc:AlternateContent>
          <mc:Choice Requires="wps">
            <w:drawing>
              <wp:inline distT="0" distB="0" distL="0" distR="0">
                <wp:extent cx="4762500" cy="2390775"/>
                <wp:effectExtent l="0" t="0" r="0" b="0"/>
                <wp:docPr id="5" name="Прямоугольник 5" descr="http://www.zaksobr.kamchatka.ru/files/Documents/otchet/Otcheti_o_rabote/2015/risynok1.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762500" cy="23907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32CAFC8" id="Прямоугольник 5" o:spid="_x0000_s1026" alt="http://www.zaksobr.kamchatka.ru/files/Documents/otchet/Otcheti_o_rabote/2015/risynok1.jpg" style="width:375pt;height:188.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ZU+MJAMAACwGAAAOAAAAZHJzL2Uyb0RvYy54bWysVNtu1DAQfUfiHyy/Z3NpsruJmqJ200VI&#10;hVYqPFfexNmYTexge5u2CAmJVyQ+gY/gBXH7hvSPGHsvbAtPQB4SXyYz58ycmf1HV02NLqlUTPAU&#10;+wMPI8pzUTA+T/GL51NnjJHShBekFpym+Joq/Ojg4YP9rk1oICpRF1QicMJV0rUprrRuE9dVeUUb&#10;ogaipRwuSyEbomEr524hSQfem9oNPG/odkIWrRQ5VQpOs9UlPrD+y5Lm+rQsFdWoTjFg0/Yt7Xtm&#10;3u7BPknmkrQVy9cwyF+gaAjjEHTrKiOaoKVkv7lqWC6FEqUe5KJxRVmynFoOwMb37rE5r0hLLRdI&#10;jmq3aVL/z23+7PJMIlakOMKIkwZK1H+8fXv7of/W/7h913/qf/Rfb9/33/vP/RcENgVVOeRvXaeu&#10;6wY3ZKHETA4WpMkrohdkIJduyWqq3Ezky4ZyrVyhoaLaPbUfdiEuJJkJTQ3ryJVMXXOx8Acv27mp&#10;SNeqBICdt2fS5FS1JyJfKMTFpCJ8Tg9VC3UFtQHizZGUoqsoKSA1vnHh3vFhNgq8oVn3VBTAkSy1&#10;sPW6KmVjYkAl0JWVxfVWFvRKoxwOw9EwiDxQTw53wV7sjUaRjUGSze+tVPoxFQ0yixRLwGfdk8sT&#10;pQ0ckmxMTDQupqyurfZqfucADFcnEBx+NXcGhpXS69iLj8fH49AJg+GxE3pZ5hxOJ6EznPqjKNvL&#10;JpPMf2Pi+mFSsaKg3ITZyNoPt2XbtNcf1bhusJUgt8JWomaFcWcgKTmfTWqJLgm01dQ+64TsmLl3&#10;YdgkAJd7lPwg9I6C2JkOxyMnnIaRE4+8seP58VE89MI4zKZ3KZ0wTv+dEupSHEdBZKu0A/oeN88+&#10;v3MjScM0DK6aNSkeb41IYjR4zAtbWk1YvVrvpMLA/5UKKPem0FaxRqQr/c9EcQ2ClQLkBNKDEQuL&#10;SsgbjDoYVylWr5ZEUozqJxxEH/thaOab3YTRKICN3L2Z7d4QnoOrFGuMVsuJXs3EZSvZvIJIvk0M&#10;F4fQKCWzEjZNtEK1bi8YSZbJenyambe7t1a/hvzBTwAAAP//AwBQSwMEFAAGAAgAAAAhADf3OEHd&#10;AAAABQEAAA8AAABkcnMvZG93bnJldi54bWxMj09Lw0AQxe9Cv8MyghexG5W2ErMpUhCLCKXpn/M2&#10;Oyah2dk0u03it3fqpV4ePN7w3m+S+WBr0WHrK0cKHscRCKTcmYoKBdvN+8MLCB80GV07QgU/6GGe&#10;jm4SHRvX0xq7LBSCS8jHWkEZQhNL6fMSrfZj1yBx9u1aqwPbtpCm1T2X21o+RdFUWl0RL5S6wUWJ&#10;+TE7WwV9vur2m68PubrfLx2dlqdFtvtU6u52eHsFEXAI12O44DM6pMx0cGcyXtQK+JHwp5zNJhHb&#10;g4Ln2XQCMk3kf/r0FwAA//8DAFBLAQItABQABgAIAAAAIQC2gziS/gAAAOEBAAATAAAAAAAAAAAA&#10;AAAAAAAAAABbQ29udGVudF9UeXBlc10ueG1sUEsBAi0AFAAGAAgAAAAhADj9If/WAAAAlAEAAAsA&#10;AAAAAAAAAAAAAAAALwEAAF9yZWxzLy5yZWxzUEsBAi0AFAAGAAgAAAAhADhlT4wkAwAALAYAAA4A&#10;AAAAAAAAAAAAAAAALgIAAGRycy9lMm9Eb2MueG1sUEsBAi0AFAAGAAgAAAAhADf3OEHdAAAABQEA&#10;AA8AAAAAAAAAAAAAAAAAfgUAAGRycy9kb3ducmV2LnhtbFBLBQYAAAAABAAEAPMAAACIBgAAAAA=&#10;" filled="f" stroked="f">
                <o:lock v:ext="edit" aspectratio="t"/>
                <w10:anchorlock/>
              </v:rect>
            </w:pict>
          </mc:Fallback>
        </mc:AlternateConten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lastRenderedPageBreak/>
        <w:t>За отчетный период проведено 9 сессий Законодательного Собрания, из них 1 – внеочередная. Принято 278 постановлений, из них: 184 – о принятии законов Камчатского края, 20 – нормативные правовые акты, 74 – по иным вопросам, входящим в компетенцию Законодательного Собрания.</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Количественные показатели принятых в 2015 году постановлений Законодательного Собрания (кроме постановлений о принятии законов) с разбивкой по инициаторам внесения отражены в приложение № 3 к Отчету.</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2015 году принят и вступил в силу 171 закон Камчатского края, из них: 18 – основных (11%), 146 – о внесении изменений в действующее законодательство (85%), 7 – о признании утратившими силу законов (4%).</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Количество законов Камчатского края, принятых с 2013-2015 гг. (по видам), проиллюстрировано диаграммой на рисунке № 2</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noProof/>
          <w:color w:val="000000"/>
          <w:sz w:val="23"/>
          <w:szCs w:val="23"/>
          <w:lang w:eastAsia="ru-RU"/>
        </w:rPr>
        <mc:AlternateContent>
          <mc:Choice Requires="wps">
            <w:drawing>
              <wp:inline distT="0" distB="0" distL="0" distR="0">
                <wp:extent cx="4762500" cy="2228850"/>
                <wp:effectExtent l="0" t="0" r="0" b="0"/>
                <wp:docPr id="4" name="Прямоугольник 4" descr="http://www.zaksobr.kamchatka.ru/files/Documents/otchet/Otcheti_o_rabote/2015/risynok2.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762500" cy="2228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FE69317" id="Прямоугольник 4" o:spid="_x0000_s1026" alt="http://www.zaksobr.kamchatka.ru/files/Documents/otchet/Otcheti_o_rabote/2015/risynok2.jpg" style="width:375pt;height:17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YxbyJQMAACwGAAAOAAAAZHJzL2Uyb0RvYy54bWysVNtu1DAQfUfiHyy/Z3Mhe0nUtCqbLkIq&#10;tFLhufImzsZsYgfb23SLkJB4ReIT+AheEJd+Q/pHjL2XbluegDwktmcyc87M8ewdXNYVuqBSMcET&#10;7Pc8jCjPRM74LMGvX02cEUZKE56TSnCa4CVV+GD/8aO9tolpIEpR5VQiCMJV3DYJLrVuYtdVWUlr&#10;onqioRyMhZA10bCVMzeXpIXodeUGnjdwWyHzRoqMKgWn6cqI9238oqCZPikKRTWqEgzYtH1L+56a&#10;t7u/R+KZJE3JsjUM8hcoasI4JN2GSokmaCHZg1A1y6RQotC9TNSuKAqWUcsB2PjePTZnJWmo5QLF&#10;Uc22TOr/hc1eXpxKxPIEhxhxUkOLui83H24+dz+765uP3dfuuvtx86n71X3rviPwyanKoH7rPrVt&#10;27sicyWmsjcndVYSPSc9uXALVlHlpiJb1JRr5QoNHdXuif2wc3EuyVRoalj3XcnUkot50HvTzExH&#10;2kbFAOysOZWmpqo5FtlcIS7GJeEzeqga6CuoDRBvjqQUbUlJDqXxTQj3TgyzURANTdsXIgeOZKGF&#10;7ddlIWuTAzqBLq0slltZ0EuNMjgMh4Og74F6MrAFQTAa9a1wXBJvfm+k0s+oqJFZJFgCPhueXBwr&#10;beCQeONisnExYVVltVfxOwfguDqB5PCrsRkYVkrvIi86Gh2NQicMBkdO6KWpczgZh85g4g/76ZN0&#10;PE799yavH8Yly3PKTZqNrP1w27bN9fqjGtcXbCXIrbCVqFhuwhlISs6m40qiCwLXamIfW3Sw3Lq5&#10;d2HYIgCXe5T8IPSeBpEzGYyGTjgJ+0409EaO50dPo4EXRmE6uUvpmHH675RQm+CoH/Rtl3ZA3+Pm&#10;2echNxLXTMPgqlid4NHWicRGg0c8t63VhFWr9U4pDPzbUkC7N422ijUiXel/KvIlCFYKkBNID0Ys&#10;LEohrzBqYVwlWL1dEEkxqp5zEH3kh6GZb3YT9ocBbOSuZbprITyDUAnWGK2WY72aiYtGslkJmXxb&#10;GC4O4aIUzErYXKIVqvX1gpFkmazHp5l5u3vrdTvk938DAAD//wMAUEsDBBQABgAIAAAAIQBj3TJ6&#10;3QAAAAUBAAAPAAAAZHJzL2Rvd25yZXYueG1sTI9BS8NAEIXvgv9hmYIXsbtVWiVmU6QgFhGKqfa8&#10;zU6TYHY2zW6T+O8dvdjLg8cb3vsmXY6uET12ofakYTZVIJAKb2sqNXxsn28eQIRoyJrGE2r4xgDL&#10;7PIiNYn1A71jn8dScAmFxGioYmwTKUNRoTNh6lskzg6+cyay7UppOzNwuWvkrVIL6UxNvFCZFlcV&#10;Fl/5yWkYik2/2769yM31bu3puD6u8s9Xra8m49MjiIhj/D+GX3xGh4yZ9v5ENohGAz8S/5Sz+7li&#10;u9dwN58pkFkqz+mzHwAAAP//AwBQSwECLQAUAAYACAAAACEAtoM4kv4AAADhAQAAEwAAAAAAAAAA&#10;AAAAAAAAAAAAW0NvbnRlbnRfVHlwZXNdLnhtbFBLAQItABQABgAIAAAAIQA4/SH/1gAAAJQBAAAL&#10;AAAAAAAAAAAAAAAAAC8BAABfcmVscy8ucmVsc1BLAQItABQABgAIAAAAIQAQYxbyJQMAACwGAAAO&#10;AAAAAAAAAAAAAAAAAC4CAABkcnMvZTJvRG9jLnhtbFBLAQItABQABgAIAAAAIQBj3TJ63QAAAAUB&#10;AAAPAAAAAAAAAAAAAAAAAH8FAABkcnMvZG93bnJldi54bWxQSwUGAAAAAAQABADzAAAAiQYAAAAA&#10;" filled="f" stroked="f">
                <o:lock v:ext="edit" aspectratio="t"/>
                <w10:anchorlock/>
              </v:rect>
            </w:pict>
          </mc:Fallback>
        </mc:AlternateConten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порядке законодательной инициативы Губернатора Камчатского края приняты 110 законов (64%), депутатов Законодательного Собрания – 46 (27%), прокурора Камчатского края – 9 (5%), Избирательной комиссии Камчатского края – 5 (3%), Уполномоченного по правам человека в Камчатском крае – 1 (1%).</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первом чтении принято 7 законов Камчатского края, из них 4 – внесено Губернатором Камчатского края, 2 – депутатами Законодательного Собрания Камчатского края, 1 – Избирательной комиссией Камчатского края.</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Депутаты Законодательного Собрания принимали активное участие в законотворческом процессе посредством разработки законодательных инициатив, работы с законопроектами, внесенными иными субъектами, обладающими правом законодательной инициативы, в том числе путем подготовки таблиц поправок.</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отчетном году подготовлено 86 таблиц поправок. Таким образом, общее количество законодательных инициатив депутатов Законодательного Собрания в 2015 году, с учетом принятых таблиц поправок, составило 132(77% от общего количества принятых законов).</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Соотношение подготовленных депутатами законодательных инициатив в виде таблиц поправок к проектам нормативных правовых актов, внесенных иными субъектами </w:t>
      </w:r>
      <w:r w:rsidRPr="00BB4D37">
        <w:rPr>
          <w:rFonts w:ascii="Arial" w:eastAsia="Times New Roman" w:hAnsi="Arial" w:cs="Arial"/>
          <w:color w:val="000000"/>
          <w:sz w:val="23"/>
          <w:szCs w:val="23"/>
          <w:lang w:eastAsia="ru-RU"/>
        </w:rPr>
        <w:lastRenderedPageBreak/>
        <w:t>законодательной инициативы и принятых на сессиях с 2013 по 2015гг., отображено на рисунке № 3</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w:t>
      </w:r>
      <w:r w:rsidRPr="00BB4D37">
        <w:rPr>
          <w:rFonts w:ascii="Arial" w:eastAsia="Times New Roman" w:hAnsi="Arial" w:cs="Arial"/>
          <w:noProof/>
          <w:color w:val="000000"/>
          <w:sz w:val="23"/>
          <w:szCs w:val="23"/>
          <w:lang w:eastAsia="ru-RU"/>
        </w:rPr>
        <mc:AlternateContent>
          <mc:Choice Requires="wps">
            <w:drawing>
              <wp:inline distT="0" distB="0" distL="0" distR="0">
                <wp:extent cx="4762500" cy="2647950"/>
                <wp:effectExtent l="0" t="0" r="0" b="0"/>
                <wp:docPr id="3" name="Прямоугольник 3" descr="http://www.zaksobr.kamchatka.ru/files/Documents/otchet/Otcheti_o_rabote/2015/risynok3.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762500" cy="2647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C24E740" id="Прямоугольник 3" o:spid="_x0000_s1026" alt="http://www.zaksobr.kamchatka.ru/files/Documents/otchet/Otcheti_o_rabote/2015/risynok3.jpg" style="width:375pt;height:20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Sv6fJgMAACwGAAAOAAAAZHJzL2Uyb0RvYy54bWysVNtu1DAQfUfiHyy/Z3Np9pKoadVuugip&#10;0EqF58qbOBuziR1sb9MWISHxisQn8BG8IC79hvSPGHsv3bY8AXlIbM9k5pyZ49ndv6wrdEGlYoIn&#10;2O95GFGeiZzxWYJfv5o4I4yUJjwnleA0wVdU4f29p0922yamgShFlVOJIAhXcdskuNS6iV1XZSWt&#10;ieqJhnIwFkLWRMNWztxckhai15UbeN7AbYXMGykyqhScpksj3rPxi4Jm+qQoFNWoSjBg0/Yt7Xtq&#10;3u7eLolnkjQly1YwyF+gqAnjkHQTKiWaoIVkj0LVLJNCiUL3MlG7oihYRi0HYON7D9iclaShlgsU&#10;RzWbMqn/FzZ7eXEqEcsTvIMRJzW0qPty++H2c/ezu7n92H3tbroft5+6X9237jsCn5yqDOq36lPb&#10;tr1rMldiKntzUmcl0XPSkwu3YBVVbiqyRU25Vq7Q0FHtntgPOxfnkkyFpoZ135VMXXEx3+m9aWam&#10;I22jYgB21pxKU1PVHItsrhAX45LwGT1QDfQV1AaI10dSirakJIfS+CaEey+G2SiIhqbtC5EDR7LQ&#10;wvbrspC1yQGdQJdWFlcbWdBLjTI4DIeDoO+BejKwBYNwGPWtcFwSr39vpNLPqKiRWSRYAj4bnlwc&#10;K23gkHjtYrJxMWFVZbVX8XsH4Lg8geTwq7EZGFZK7yIvOhodjUInDAZHTuilqXMwGYfOYOIP++lO&#10;Oh6n/nuT1w/jkuU55SbNWtZ+uGnb+nr9UY2rC7YU5EbYSlQsN+EMJCVn03El0QWBazWxjy06WO7c&#10;3PswbBGAywNKfhB6h0HkTAajoRNOwr4TDb2R4/nRYTTwwihMJ/cpHTNO/50SahMc9YO+7dIW6Afc&#10;PPs85kbimmkYXBWrEzzaOJHYaPCI57a1mrBqud4qhYF/Vwpo97rRVrFGpEv9T0V+BYKVAuQE0oMR&#10;C4tSyGuMWhhXCVZvF0RSjKrnHEQf+WFo5pvdhP1hABu5bZluWwjPIFSCNUbL5VgvZ+KikWxWQibf&#10;FoaLA7goBbMSNpdoiWp1vWAkWSar8Wlm3vbeet0N+b3fAAAA//8DAFBLAwQUAAYACAAAACEATXox&#10;id0AAAAFAQAADwAAAGRycy9kb3ducmV2LnhtbEyPQUvDQBCF70L/wzIFL2J3K2olZlNKQSwiFFPt&#10;eZsdk9DsbJrdJvHfO3rRy4PHG977Jl2OrhE9dqH2pGE+UyCQCm9rKjW8756uH0CEaMiaxhNq+MIA&#10;y2xykZrE+oHesM9jKbiEQmI0VDG2iZShqNCZMPMtEmefvnMmsu1KaTszcLlr5I1S99KZmnihMi2u&#10;KyyO+dlpGIptv9+9Psvt1X7j6bQ5rfOPF60vp+PqEUTEMf4dww8+o0PGTAd/JhtEo4Efib/K2eJO&#10;sT1ouJ0vFMgslf/ps28AAAD//wMAUEsBAi0AFAAGAAgAAAAhALaDOJL+AAAA4QEAABMAAAAAAAAA&#10;AAAAAAAAAAAAAFtDb250ZW50X1R5cGVzXS54bWxQSwECLQAUAAYACAAAACEAOP0h/9YAAACUAQAA&#10;CwAAAAAAAAAAAAAAAAAvAQAAX3JlbHMvLnJlbHNQSwECLQAUAAYACAAAACEAdEr+nyYDAAAsBgAA&#10;DgAAAAAAAAAAAAAAAAAuAgAAZHJzL2Uyb0RvYy54bWxQSwECLQAUAAYACAAAACEATXoxid0AAAAF&#10;AQAADwAAAAAAAAAAAAAAAACABQAAZHJzL2Rvd25yZXYueG1sUEsFBgAAAAAEAAQA8wAAAIoGAAAA&#10;AA==&#10;" filled="f" stroked="f">
                <o:lock v:ext="edit" aspectratio="t"/>
                <w10:anchorlock/>
              </v:rect>
            </w:pict>
          </mc:Fallback>
        </mc:AlternateConten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Анализ участия в законотворческом процессе субъектов законодательной инициативы за период с 2013-2015 гг. позволяет сделать вывод об устойчивой тенденции соотношения внесенных депутатами Законодательного Собрания законов и иных нормативных правовых актов к количеству законодательных инициатив, внесенных Губернатором, что проиллюстрировано на рисунке № 4.</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w:t>
      </w:r>
      <w:r w:rsidRPr="00BB4D37">
        <w:rPr>
          <w:rFonts w:ascii="Arial" w:eastAsia="Times New Roman" w:hAnsi="Arial" w:cs="Arial"/>
          <w:noProof/>
          <w:color w:val="000000"/>
          <w:sz w:val="23"/>
          <w:szCs w:val="23"/>
          <w:lang w:eastAsia="ru-RU"/>
        </w:rPr>
        <mc:AlternateContent>
          <mc:Choice Requires="wps">
            <w:drawing>
              <wp:inline distT="0" distB="0" distL="0" distR="0">
                <wp:extent cx="5238750" cy="2828925"/>
                <wp:effectExtent l="0" t="0" r="0" b="0"/>
                <wp:docPr id="2" name="Прямоугольник 2" descr="http://www.zaksobr.kamchatka.ru/files/Documents/otchet/Otcheti_o_rabote/2015/risynok4.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238750" cy="2828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CD032EE" id="Прямоугольник 2" o:spid="_x0000_s1026" alt="http://www.zaksobr.kamchatka.ru/files/Documents/otchet/Otcheti_o_rabote/2015/risynok4.jpg" style="width:412.5pt;height:22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buJnIwMAACwGAAAOAAAAZHJzL2Uyb0RvYy54bWysVNtu1DAQfUfiHyy/Z3Mhu5tETauy6SKk&#10;cpEKz5U3cTZmEzvY3qYtQkLiFYlP4CN4QVz6DekfMfZeui3wAuQh8WUyM2fOmdk7OG9qdEalYoKn&#10;2B94GFGei4LxeYpfvpg6EUZKE16QWnCa4guq8MH+/Xt7XZvQQFSiLqhE4ISrpGtTXGndJq6r8oo2&#10;RA1ESzlclkI2RMNWzt1Ckg68N7UbeN7I7YQsWilyqhScZqtLvG/9lyXN9bOyVFSjOsWQm7Zvad8z&#10;83b390gyl6StWL5Og/xFFg1hHIJuXWVEE7SU7BdXDculUKLUg1w0rihLllOLAdD43h00JxVpqcUC&#10;xVHttkzq/7nNn549l4gVKQ4w4qQBivpP1++uP/bf+6vr9/3n/qr/dv2h/9F/6b8isCmoyqF+a566&#10;rhtckoUSMzlYkCaviF6QgVy6JaupcjORLxvKtXKFBka1+8x+2Kk4lWQmNDWoh65k6oKLRTh41c4N&#10;I12rEkjspH0uTU1VeyzyhUJcTCrC5/RQtcArqA0y3hxJKbqKkgJK4xsX7i0fZqPAG5p1T0QBGMlS&#10;C8vXeSkbEwOYQOdWFhdbWdBzjXI4HAYPovEQ1JPDXRAFURwMbQySbH5vpdKPqGiQWaRYQn7WPTk7&#10;VtqkQ5KNiYnGxZTVtdVezW8dgOHqBILDr+bOpGGl9Cb24qPoKAqdMBgdOaGXZc7hdBI6o6k/HmYP&#10;sskk89+auH6YVKwoKDdhNrL2wy1tm/b6rRrXDbYS5FbYStSsMO5MSkrOZ5NaojMCbTW1z7ogO2bu&#10;7TRsEQDLHUh+EHoPg9iZjqKxE07DoROPvcjx/PhhPPLCOMymtyEdM07/HRLqUhwPgUcL54/YPPv8&#10;io0kDdMwuGrWpDjaGpHEaPCIF5ZaTVi9Wu+UwqR/Uwqge0O0VawR6Ur/M1FcgGClADmB9GDEwqIS&#10;8hKjDsZVitXrJZEUo/oxB9HHfhia+WY34XAcwEbu3sx2bwjPwVWKNUar5USvZuKylWxeQSTfFoaL&#10;Q2iUklkJmyZaZbVuLxhJFsl6fJqZt7u3VjdDfv8nAAAA//8DAFBLAwQUAAYACAAAACEALMiVLt0A&#10;AAAFAQAADwAAAGRycy9kb3ducmV2LnhtbEyPQUvDQBCF70L/wzIFL2I3lqaUmE2RglhEKE215212&#10;TILZ2TS7TeK/d/RiLw8eb3jvm3Q92kb02PnakYKHWQQCqXCmplLB++H5fgXCB01GN45QwTd6WGeT&#10;m1Qnxg20xz4PpeAS8olWUIXQJlL6okKr/cy1SJx9us7qwLYrpen0wOW2kfMoWkqra+KFSre4qbD4&#10;yi9WwVDs+uPh7UXu7o5bR+fteZN/vCp1Ox2fHkEEHMP/MfziMzpkzHRyFzJeNAr4kfCnnK3mMduT&#10;gsUijkFmqbymz34AAAD//wMAUEsBAi0AFAAGAAgAAAAhALaDOJL+AAAA4QEAABMAAAAAAAAAAAAA&#10;AAAAAAAAAFtDb250ZW50X1R5cGVzXS54bWxQSwECLQAUAAYACAAAACEAOP0h/9YAAACUAQAACwAA&#10;AAAAAAAAAAAAAAAvAQAAX3JlbHMvLnJlbHNQSwECLQAUAAYACAAAACEAY27iZyMDAAAsBgAADgAA&#10;AAAAAAAAAAAAAAAuAgAAZHJzL2Uyb0RvYy54bWxQSwECLQAUAAYACAAAACEALMiVLt0AAAAFAQAA&#10;DwAAAAAAAAAAAAAAAAB9BQAAZHJzL2Rvd25yZXYueG1sUEsFBgAAAAAEAAQA8wAAAIcGAAAAAA==&#10;" filled="f" stroked="f">
                <o:lock v:ext="edit" aspectratio="t"/>
                <w10:anchorlock/>
              </v:rect>
            </w:pict>
          </mc:Fallback>
        </mc:AlternateConten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Доля законов, принятие которых вызвано изменением федерального законодательства, составляет более 50% законов или каждый второй принятый закон.</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Большая часть законов принята по вопросам государственного строительства и местного самоуправления –38 (22,2%), экономики, бюджетной, налоговой политики и поддержки предпринимательства – 37 (21,6%), в социальной сфере – 24 (каждый седьмой закон).</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lastRenderedPageBreak/>
        <w:t>Перечень принятых законов Камчатского края в 2015 году приведен в приложении № 1 к настоящему Отчету.</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Из общего количества законов, включенных в план законопроектной работы, принято 50 законов, вне плана – 121.  </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Количество законов, принятых в 2015 году сверх плана почти в 2,5 раза больше. Указанное соотношение обусловлено частотой изменений федерального законодательства и необходимостью приведения в соответствии с ним региональной правовой базы, что, безусловно, влияет на интенсивность законотворческого процесса.</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Количественные показатели совместной законотворческой работы по числу принятых в 2015 году согласно плану и сверх плана законов Камчатского края, внесенных субъектами права законодательной инициативы, приведены в приложении № 2 к настоящему Отчету.</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Итоги работы свидетельствуют о положительной тенденции законотворческой активности депутатского корпуса в отчетном периоде.</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Настоящий Отчет охватывает основной массив принятых в 2015 году законов Камчатского края, имеющих значимые социально-политические и экономические последствия. Законы, вносящие изменения уточняющего и технико-юридического характера, в Отчет не включались.</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b/>
          <w:bCs/>
          <w:color w:val="000000"/>
          <w:sz w:val="23"/>
          <w:szCs w:val="23"/>
          <w:lang w:eastAsia="ru-RU"/>
        </w:rPr>
        <w:t>В сфере экономики, собственности, бюджетной, налоговой, инвестиционной политики </w:t>
      </w:r>
      <w:r w:rsidRPr="00BB4D37">
        <w:rPr>
          <w:rFonts w:ascii="Arial" w:eastAsia="Times New Roman" w:hAnsi="Arial" w:cs="Arial"/>
          <w:color w:val="000000"/>
          <w:sz w:val="23"/>
          <w:szCs w:val="23"/>
          <w:lang w:eastAsia="ru-RU"/>
        </w:rPr>
        <w:t>принято37 законов Камчатского края.</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течение отчетного периода в Закон Камчатского края от 06.11.2014 №536 </w:t>
      </w:r>
      <w:r w:rsidRPr="00BB4D37">
        <w:rPr>
          <w:rFonts w:ascii="Arial" w:eastAsia="Times New Roman" w:hAnsi="Arial" w:cs="Arial"/>
          <w:b/>
          <w:bCs/>
          <w:color w:val="000000"/>
          <w:sz w:val="23"/>
          <w:szCs w:val="23"/>
          <w:lang w:eastAsia="ru-RU"/>
        </w:rPr>
        <w:t>«О краевом бюджете на 2015 год и на плановый период 2016 и 2017 годов»</w:t>
      </w:r>
      <w:r w:rsidRPr="00BB4D37">
        <w:rPr>
          <w:rFonts w:ascii="Arial" w:eastAsia="Times New Roman" w:hAnsi="Arial" w:cs="Arial"/>
          <w:color w:val="000000"/>
          <w:sz w:val="23"/>
          <w:szCs w:val="23"/>
          <w:lang w:eastAsia="ru-RU"/>
        </w:rPr>
        <w:t xml:space="preserve"> изменения </w:t>
      </w:r>
      <w:proofErr w:type="spellStart"/>
      <w:r w:rsidRPr="00BB4D37">
        <w:rPr>
          <w:rFonts w:ascii="Arial" w:eastAsia="Times New Roman" w:hAnsi="Arial" w:cs="Arial"/>
          <w:color w:val="000000"/>
          <w:sz w:val="23"/>
          <w:szCs w:val="23"/>
          <w:lang w:eastAsia="ru-RU"/>
        </w:rPr>
        <w:t>внесенызаконами</w:t>
      </w:r>
      <w:proofErr w:type="spellEnd"/>
      <w:r w:rsidRPr="00BB4D37">
        <w:rPr>
          <w:rFonts w:ascii="Arial" w:eastAsia="Times New Roman" w:hAnsi="Arial" w:cs="Arial"/>
          <w:color w:val="000000"/>
          <w:sz w:val="23"/>
          <w:szCs w:val="23"/>
          <w:lang w:eastAsia="ru-RU"/>
        </w:rPr>
        <w:t xml:space="preserve"> Камчатского края: от 10.03.2015 № 579, от 26.03.2015 № 601, от 08.07.2015 № 621, от 29.09.2015 № 665, от 01.12.2015 № 709, от 17.12.2015 № 731.</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Корректировки производились в связи с изменением объема налоговых и неналоговых доходов краевого бюджета, поступлений из федерального бюджета, перераспределением средств по целевым программам и инвестиционным мероприятиям.</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В результате внесенных изменений общий объем доходов краевого бюджета на 2015 год составил 57 523 930,47 тыс. рублей, в том числе безвозмездные поступления – 39 760 360,95 тыс. рублей (или 69,1%), объем расходов – 61 114 042,15 тыс. рублей. По сравнению с первоначально утвержденными значениями доходы и расходы увеличились на 1,7% и 5,0% соответственно. Дефицит бюджета Камчатского края составил 3 590 111,66 тыс. рублей или 20,2% от утвержденного общего годового объема доходов краевого </w:t>
      </w:r>
      <w:proofErr w:type="spellStart"/>
      <w:r w:rsidRPr="00BB4D37">
        <w:rPr>
          <w:rFonts w:ascii="Arial" w:eastAsia="Times New Roman" w:hAnsi="Arial" w:cs="Arial"/>
          <w:color w:val="000000"/>
          <w:sz w:val="23"/>
          <w:szCs w:val="23"/>
          <w:lang w:eastAsia="ru-RU"/>
        </w:rPr>
        <w:t>бюджетабез</w:t>
      </w:r>
      <w:proofErr w:type="spellEnd"/>
      <w:r w:rsidRPr="00BB4D37">
        <w:rPr>
          <w:rFonts w:ascii="Arial" w:eastAsia="Times New Roman" w:hAnsi="Arial" w:cs="Arial"/>
          <w:color w:val="000000"/>
          <w:sz w:val="23"/>
          <w:szCs w:val="23"/>
          <w:lang w:eastAsia="ru-RU"/>
        </w:rPr>
        <w:t xml:space="preserve"> учета безвозмездных поступлений.</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На финансирование социально-культурной сферы (образование, культура, здравоохранение, социальная политика, физкультура и спорт, СМИ) в 2015 году направлено 29 395 599,64 тыс. рублей или 48,1% от общего объема расходов, на реализацию краевых инвестиционных мероприятий – 8 686 322,92 тыс. рублей или 14,2%.</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lastRenderedPageBreak/>
        <w:t>В соответствии с Федеральным законом от 30.09.2015 № 273-ФЗ, установившим особенности утверждения проектов бюджетов бюджетной системы Российской Федерации на 2016 год, принят Закон Камчатского края </w:t>
      </w:r>
      <w:r w:rsidRPr="00BB4D37">
        <w:rPr>
          <w:rFonts w:ascii="Arial" w:eastAsia="Times New Roman" w:hAnsi="Arial" w:cs="Arial"/>
          <w:b/>
          <w:bCs/>
          <w:color w:val="000000"/>
          <w:sz w:val="23"/>
          <w:szCs w:val="23"/>
          <w:lang w:eastAsia="ru-RU"/>
        </w:rPr>
        <w:t>«Об особенностях составления и утверждения проектов краевого бюджета, бюджета территориального фонда обязательного медицинского страхования Камчатского края, бюджета муниципального района в Камчатском крае и бюджета городского округа в Камчатском крае на 2016 год»</w:t>
      </w:r>
      <w:r w:rsidRPr="00BB4D37">
        <w:rPr>
          <w:rFonts w:ascii="Arial" w:eastAsia="Times New Roman" w:hAnsi="Arial" w:cs="Arial"/>
          <w:color w:val="000000"/>
          <w:sz w:val="23"/>
          <w:szCs w:val="23"/>
          <w:lang w:eastAsia="ru-RU"/>
        </w:rPr>
        <w:t>.</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Законом приостановлено до 1 января 2016 года действие норм Закона Камчатского края от 24.10.2007 № 650 «О бюджетном процессе в Камчатском крае» в части составления и утверждения на три года проектов краевого бюджета, районных и городских бюджетов и бюджета территориального фонда обязательного медицинского страхования.</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Законом также на 20 дней переносится предельный срок внесения на рассмотрение Законодательного Собрания проекта закона Камчатского края о краевом бюджете (с 15 октября на 5 ноября) в связи с переносом на 25 дней срока внесения проекта федерального бюджета в Государственную Думу Российской Федерации (25 октября вместо 30 сентября).</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Краевой бюджет на 2016 год утвержден </w:t>
      </w:r>
      <w:r w:rsidRPr="00BB4D37">
        <w:rPr>
          <w:rFonts w:ascii="Arial" w:eastAsia="Times New Roman" w:hAnsi="Arial" w:cs="Arial"/>
          <w:b/>
          <w:bCs/>
          <w:color w:val="000000"/>
          <w:sz w:val="23"/>
          <w:szCs w:val="23"/>
          <w:lang w:eastAsia="ru-RU"/>
        </w:rPr>
        <w:t>Законом Камчатского края от 01.12.2015 № 710</w:t>
      </w:r>
      <w:r w:rsidRPr="00BB4D37">
        <w:rPr>
          <w:rFonts w:ascii="Arial" w:eastAsia="Times New Roman" w:hAnsi="Arial" w:cs="Arial"/>
          <w:color w:val="000000"/>
          <w:sz w:val="23"/>
          <w:szCs w:val="23"/>
          <w:lang w:eastAsia="ru-RU"/>
        </w:rPr>
        <w:t>. Основные характеристики краевого бюджета сформированы исходя из консервативного прогноза социально-экономического развития Камчатского края на 2016-2018 годы.</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Бюджет на 2016 год базируется на основе программно-целевого принципа в разрезе 23 государственных программ.</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Общий объем доходов краевого бюджета на 2016 год (с учетом внесенных изменений Законом Камчатского края от 01.12.2015 № 701) запланирован в сумме 57 956 600,39 тыс. рублей, в том числе объем безвозмездных поступлений от других бюджетов бюджетной системы Российской Федерации в сумме 41107016,7тыс. рублей или 70,9%. Расходы утверждены в общем объеме 59 433 807,79 тыс. рублей, из них на социально-культурную сферу направлено 30 077 683,26 тыс. рублей или 50,6% от общего объема расходов, на реализацию краевых инвестиционных мероприятий – 6 590 085,4 тыс. рублей.</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Расходы на социальную политику в 2016 году увеличены на 682 083,62 тыс. рублей или на 2,3% по сравнению с объемом расходов, направленных на эти цели в 2015 году. Сохранены утвержденные ранее социальные гарантии, с 01.07.2015 предусмотрено повышение заработной платы на 7% работникам учреждений бюджетной сферы.</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Прогнозируемый дефицит краевого бюджета на 2016 год составит 1 477 207,4 тыс. рублей, или 8,8% от утвержденного общего годового дохода краевого бюджета без учета утвержденного объема безвозмездных поступлений.</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С учетом положений Федерального закона от 28.06.2014 № 172-ФЗ                    «О стратегическом планировании в Российской Федерации» принят Закон Камчатского края </w:t>
      </w:r>
      <w:r w:rsidRPr="00BB4D37">
        <w:rPr>
          <w:rFonts w:ascii="Arial" w:eastAsia="Times New Roman" w:hAnsi="Arial" w:cs="Arial"/>
          <w:b/>
          <w:bCs/>
          <w:color w:val="000000"/>
          <w:sz w:val="23"/>
          <w:szCs w:val="23"/>
          <w:lang w:eastAsia="ru-RU"/>
        </w:rPr>
        <w:t>«О стратегическом планировании в Камчатском крае»</w:t>
      </w:r>
      <w:r w:rsidRPr="00BB4D37">
        <w:rPr>
          <w:rFonts w:ascii="Arial" w:eastAsia="Times New Roman" w:hAnsi="Arial" w:cs="Arial"/>
          <w:color w:val="000000"/>
          <w:sz w:val="23"/>
          <w:szCs w:val="23"/>
          <w:lang w:eastAsia="ru-RU"/>
        </w:rPr>
        <w:t xml:space="preserve">, в соответствии с которым устанавливаются правовые и организационные основы стратегического планирования социально-экономического развития Камчатского края: перечень документов стратегического планирования, требования, в соответствии с которыми должна формироваться стратегия и прогноз социального-экономического развития </w:t>
      </w:r>
      <w:r w:rsidRPr="00BB4D37">
        <w:rPr>
          <w:rFonts w:ascii="Arial" w:eastAsia="Times New Roman" w:hAnsi="Arial" w:cs="Arial"/>
          <w:color w:val="000000"/>
          <w:sz w:val="23"/>
          <w:szCs w:val="23"/>
          <w:lang w:eastAsia="ru-RU"/>
        </w:rPr>
        <w:lastRenderedPageBreak/>
        <w:t>Камчатского края, порядок осуществления процедуры разработки, рассмотрения, утверждения, контроля за реализацией, а также определяются полномочия участников процесса стратегического планирования.</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Принятие закона придаст процессу стратегического планирования в Камчатском крае системный, целенаправленный и методологически взаимоувязанный характер.</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Внесены </w:t>
      </w:r>
      <w:proofErr w:type="spellStart"/>
      <w:r w:rsidRPr="00BB4D37">
        <w:rPr>
          <w:rFonts w:ascii="Arial" w:eastAsia="Times New Roman" w:hAnsi="Arial" w:cs="Arial"/>
          <w:color w:val="000000"/>
          <w:sz w:val="23"/>
          <w:szCs w:val="23"/>
          <w:lang w:eastAsia="ru-RU"/>
        </w:rPr>
        <w:t>измененияв</w:t>
      </w:r>
      <w:proofErr w:type="spellEnd"/>
      <w:r w:rsidRPr="00BB4D37">
        <w:rPr>
          <w:rFonts w:ascii="Arial" w:eastAsia="Times New Roman" w:hAnsi="Arial" w:cs="Arial"/>
          <w:color w:val="000000"/>
          <w:sz w:val="23"/>
          <w:szCs w:val="23"/>
          <w:lang w:eastAsia="ru-RU"/>
        </w:rPr>
        <w:t xml:space="preserve"> Закон Камчатского края</w:t>
      </w:r>
      <w:r w:rsidRPr="00BB4D37">
        <w:rPr>
          <w:rFonts w:ascii="Arial" w:eastAsia="Times New Roman" w:hAnsi="Arial" w:cs="Arial"/>
          <w:b/>
          <w:bCs/>
          <w:color w:val="000000"/>
          <w:sz w:val="23"/>
          <w:szCs w:val="23"/>
          <w:lang w:eastAsia="ru-RU"/>
        </w:rPr>
        <w:t> «О порядке управления и распоряжения имуществом, находящимся в государственной собственности Камчатского края»</w:t>
      </w:r>
      <w:r w:rsidRPr="00BB4D37">
        <w:rPr>
          <w:rFonts w:ascii="Arial" w:eastAsia="Times New Roman" w:hAnsi="Arial" w:cs="Arial"/>
          <w:color w:val="000000"/>
          <w:sz w:val="23"/>
          <w:szCs w:val="23"/>
          <w:lang w:eastAsia="ru-RU"/>
        </w:rPr>
        <w:t> в целях уточнения разграничения полномочий органов государственной власти Камчатского края, осуществляющих от имени Камчатского края полномочия собственника по вопросам управления и распоряжения государственным имуществом Камчатского края. Закон наделяет отраслевые исполнительные органы государственной власти Камчатского края частью полномочий собственника имущества государственных предприятий, связанных с отраслевой спецификой (исключив их из полномочий органа по управлению государственным имуществом Камчатского края), а именно: утверждение и контроль исполнения планов (программ) финансово-хозяйственной деятельности унитарных предприятий Камчатского края; утверждение бухгалтерской отчетности и отчетов унитарных предприятий Камчатского края; утверждение смет доходов и расходов казенных предприятий Камчатского края; утверждение показателей экономической эффективности деятельности унитарных предприятий Камчатского края и контроль их выполнения; контроль перечисления части прибыли, остающейся в распоряжении унитарных предприятий Камчатского края, основанных на праве хозяйственного ведения, после уплаты налогов и иных обязательных платежей, в краевой бюджет.</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связи с принятием постановления Правительства Российской Федерации от 28.08.2015 № 899 «О создании территории опережающего социально-экономического развития «Камчатка» в целях реализации Федерального закона «О территориях опережающего социально-экономического развития в Российской Федерации» в части установления налоговых льгот по региональным налогам и налогу на прибыль для организаций, получивших статус резидента территории опережающего социально-экономического развития, принят Закон Камчатского края </w:t>
      </w:r>
      <w:r w:rsidRPr="00BB4D37">
        <w:rPr>
          <w:rFonts w:ascii="Arial" w:eastAsia="Times New Roman" w:hAnsi="Arial" w:cs="Arial"/>
          <w:b/>
          <w:bCs/>
          <w:color w:val="000000"/>
          <w:sz w:val="23"/>
          <w:szCs w:val="23"/>
          <w:lang w:eastAsia="ru-RU"/>
        </w:rPr>
        <w:t xml:space="preserve">«О внесении изменений в отдельные законодательные акты Камчатского края о </w:t>
      </w:r>
      <w:proofErr w:type="spellStart"/>
      <w:r w:rsidRPr="00BB4D37">
        <w:rPr>
          <w:rFonts w:ascii="Arial" w:eastAsia="Times New Roman" w:hAnsi="Arial" w:cs="Arial"/>
          <w:b/>
          <w:bCs/>
          <w:color w:val="000000"/>
          <w:sz w:val="23"/>
          <w:szCs w:val="23"/>
          <w:lang w:eastAsia="ru-RU"/>
        </w:rPr>
        <w:t>налогах»</w:t>
      </w:r>
      <w:r w:rsidRPr="00BB4D37">
        <w:rPr>
          <w:rFonts w:ascii="Arial" w:eastAsia="Times New Roman" w:hAnsi="Arial" w:cs="Arial"/>
          <w:color w:val="000000"/>
          <w:sz w:val="23"/>
          <w:szCs w:val="23"/>
          <w:lang w:eastAsia="ru-RU"/>
        </w:rPr>
        <w:t>,согласно</w:t>
      </w:r>
      <w:proofErr w:type="spellEnd"/>
      <w:r w:rsidRPr="00BB4D37">
        <w:rPr>
          <w:rFonts w:ascii="Arial" w:eastAsia="Times New Roman" w:hAnsi="Arial" w:cs="Arial"/>
          <w:color w:val="000000"/>
          <w:sz w:val="23"/>
          <w:szCs w:val="23"/>
          <w:lang w:eastAsia="ru-RU"/>
        </w:rPr>
        <w:t xml:space="preserve"> которым установлены 0% ставка налога на имущество, созданного при реализации соглашения об осуществлении деятельности на срок окупаемости проекта, предусмотренный бизнес-планом, но не более пяти лет со дня постановки на учет такого имущества, и 5% ставка налога на прибыль, зачисляемого в краевой бюджет, в течение пяти налоговых периодов, начиная с налогового периода, в котором была получена первая прибыль от деятельности.</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целях эффективности использования бюджетных ресурсов, а также усиления ответственности налогоплательщиков за установленные льготные режимы налогообложения внесены изменения в Закон Камчатского края </w:t>
      </w:r>
      <w:r w:rsidRPr="00BB4D37">
        <w:rPr>
          <w:rFonts w:ascii="Arial" w:eastAsia="Times New Roman" w:hAnsi="Arial" w:cs="Arial"/>
          <w:b/>
          <w:bCs/>
          <w:color w:val="000000"/>
          <w:sz w:val="23"/>
          <w:szCs w:val="23"/>
          <w:lang w:eastAsia="ru-RU"/>
        </w:rPr>
        <w:t>«О налоге на имущество организаций в Камчатском крае»</w:t>
      </w:r>
      <w:r w:rsidRPr="00BB4D37">
        <w:rPr>
          <w:rFonts w:ascii="Arial" w:eastAsia="Times New Roman" w:hAnsi="Arial" w:cs="Arial"/>
          <w:color w:val="000000"/>
          <w:sz w:val="23"/>
          <w:szCs w:val="23"/>
          <w:lang w:eastAsia="ru-RU"/>
        </w:rPr>
        <w:t>, согласно которым краевой закон дополнен статьей, устанавливающей общие основания для предоставления налоговых льгот, к которым относятся: отсутствие у организаций недоимки по налогам, сборам и другим обязательным платежам в бюджеты всех уровней на конец налогового периода, в котором налогоплательщик заявил налоговую льготу, а также, если в отношении организаций не возбуждены процедуры, применяемые в деле о банкротстве.</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отчетном периоде трижды вносились изменения в Закон Камчатского края</w:t>
      </w:r>
      <w:r w:rsidRPr="00BB4D37">
        <w:rPr>
          <w:rFonts w:ascii="Arial" w:eastAsia="Times New Roman" w:hAnsi="Arial" w:cs="Arial"/>
          <w:b/>
          <w:bCs/>
          <w:color w:val="000000"/>
          <w:sz w:val="23"/>
          <w:szCs w:val="23"/>
          <w:lang w:eastAsia="ru-RU"/>
        </w:rPr>
        <w:t> «О государственной поддержке инвестиционной деятельности в Камчатском крае»</w:t>
      </w:r>
      <w:r w:rsidRPr="00BB4D37">
        <w:rPr>
          <w:rFonts w:ascii="Arial" w:eastAsia="Times New Roman" w:hAnsi="Arial" w:cs="Arial"/>
          <w:color w:val="000000"/>
          <w:sz w:val="23"/>
          <w:szCs w:val="23"/>
          <w:lang w:eastAsia="ru-RU"/>
        </w:rPr>
        <w:t>, согласно которым:</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 предусмотрено предоставление государственной поддержки инвестиционным проектам, прошедшим отбор в соответствии с методикой, утвержденной постановлением Правительства Российской Федерации «Об утверждении методики </w:t>
      </w:r>
      <w:r w:rsidRPr="00BB4D37">
        <w:rPr>
          <w:rFonts w:ascii="Arial" w:eastAsia="Times New Roman" w:hAnsi="Arial" w:cs="Arial"/>
          <w:color w:val="000000"/>
          <w:sz w:val="23"/>
          <w:szCs w:val="23"/>
          <w:lang w:eastAsia="ru-RU"/>
        </w:rPr>
        <w:lastRenderedPageBreak/>
        <w:t>отбора инвестиционных проектов, планируемых к реализации на территориях Дальнего Востока и Байкальского региона», и реализуемым на территории Камчатского края, а также установлен порядок и условия принятия решений о внесении изменений в Реестр участников региональных инвестиционных проектов;</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установлено понятие масштабного инвестиционного проекта, закреплена обязанность инвестора, получившего государственную поддержку в виде предоставления земельного участка без торгов, по сохранению первоначального назначения объекта и его эксплуатации в соответствии с условиями соглашения о государственно-частном партнерстве и обязанности по реализации масштабного инвестиционного проекта;</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предусмотрено право органов местного самоуправления муниципальных образований в Камчатском крае устанавливать меры поддержки инвестиционной деятельности, направленные на создание благоприятных условий для развития инвестиционной деятельности на территориях муниципальных образований в Камчатском крае.</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Внесены изменения в Закон Камчатского края </w:t>
      </w:r>
      <w:r w:rsidRPr="00BB4D37">
        <w:rPr>
          <w:rFonts w:ascii="Arial" w:eastAsia="Times New Roman" w:hAnsi="Arial" w:cs="Arial"/>
          <w:b/>
          <w:bCs/>
          <w:color w:val="000000"/>
          <w:sz w:val="23"/>
          <w:szCs w:val="23"/>
          <w:lang w:eastAsia="ru-RU"/>
        </w:rPr>
        <w:t>«О государственно-частном партнерстве в Камчатском крае»</w:t>
      </w:r>
      <w:r w:rsidRPr="00BB4D37">
        <w:rPr>
          <w:rFonts w:ascii="Arial" w:eastAsia="Times New Roman" w:hAnsi="Arial" w:cs="Arial"/>
          <w:color w:val="000000"/>
          <w:sz w:val="23"/>
          <w:szCs w:val="23"/>
          <w:lang w:eastAsia="ru-RU"/>
        </w:rPr>
        <w:t>, в соответствии с которыми уточнены объекты осуществления государственно-частного партнерства, определен порядок предоставления частному партнеру, а именно юридическому лицу, земельных участков без проведения торгов для размещения объектов социально-культурного и коммунально-бытового назначения в рамках реализации ГЧП проектов.</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соответствии с </w:t>
      </w:r>
      <w:r w:rsidRPr="00BB4D37">
        <w:rPr>
          <w:rFonts w:ascii="Arial" w:eastAsia="Times New Roman" w:hAnsi="Arial" w:cs="Arial"/>
          <w:b/>
          <w:bCs/>
          <w:color w:val="000000"/>
          <w:sz w:val="23"/>
          <w:szCs w:val="23"/>
          <w:lang w:eastAsia="ru-RU"/>
        </w:rPr>
        <w:t>Посланием Президента Российской Федерации</w:t>
      </w:r>
      <w:r w:rsidRPr="00BB4D37">
        <w:rPr>
          <w:rFonts w:ascii="Arial" w:eastAsia="Times New Roman" w:hAnsi="Arial" w:cs="Arial"/>
          <w:color w:val="000000"/>
          <w:sz w:val="23"/>
          <w:szCs w:val="23"/>
          <w:lang w:eastAsia="ru-RU"/>
        </w:rPr>
        <w:t> в целях оказания государственной поддержки, повышения стимулирования развития сферы среднего и малого бизнеса и в соответствии с Федеральными законами: от 13.07.2015 № 232-ФЗ, от 29.12.2014 № 477-ФЗ, согласно которым внесены изменения в ч. 1  и ч. 2 Налогового кодекса Российской Федерации, в отчетном году приняты Законы Камчатского края: </w:t>
      </w:r>
      <w:r w:rsidRPr="00BB4D37">
        <w:rPr>
          <w:rFonts w:ascii="Arial" w:eastAsia="Times New Roman" w:hAnsi="Arial" w:cs="Arial"/>
          <w:b/>
          <w:bCs/>
          <w:color w:val="000000"/>
          <w:sz w:val="23"/>
          <w:szCs w:val="23"/>
          <w:lang w:eastAsia="ru-RU"/>
        </w:rPr>
        <w:t>«О внесении изменений в отдельные законодательные акты Камчатского края о налогах»</w:t>
      </w:r>
      <w:r w:rsidRPr="00BB4D37">
        <w:rPr>
          <w:rFonts w:ascii="Arial" w:eastAsia="Times New Roman" w:hAnsi="Arial" w:cs="Arial"/>
          <w:color w:val="000000"/>
          <w:sz w:val="23"/>
          <w:szCs w:val="23"/>
          <w:lang w:eastAsia="ru-RU"/>
        </w:rPr>
        <w:t>, «</w:t>
      </w:r>
      <w:r w:rsidRPr="00BB4D37">
        <w:rPr>
          <w:rFonts w:ascii="Arial" w:eastAsia="Times New Roman" w:hAnsi="Arial" w:cs="Arial"/>
          <w:b/>
          <w:bCs/>
          <w:color w:val="000000"/>
          <w:sz w:val="23"/>
          <w:szCs w:val="23"/>
          <w:lang w:eastAsia="ru-RU"/>
        </w:rPr>
        <w:t>О внесении изменений в законодательные акты, регулирующие отдельные вопросы в сфере применения специальных налоговых режимов»</w:t>
      </w:r>
      <w:r w:rsidRPr="00BB4D37">
        <w:rPr>
          <w:rFonts w:ascii="Arial" w:eastAsia="Times New Roman" w:hAnsi="Arial" w:cs="Arial"/>
          <w:color w:val="000000"/>
          <w:sz w:val="23"/>
          <w:szCs w:val="23"/>
          <w:lang w:eastAsia="ru-RU"/>
        </w:rPr>
        <w:t>.</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Согласно изменениям, внесенным вышеуказанными законами, в Закон Камчатского края «Об установлении налоговой ставки для организаций и индивидуальных предпринимателей, применяющих упрощенную систему налогообложения», установлена 0% налоговая ставка для индивидуальных предпринимателей, осуществляющих деятельность в </w:t>
      </w:r>
      <w:r w:rsidRPr="00BB4D37">
        <w:rPr>
          <w:rFonts w:ascii="Arial" w:eastAsia="Times New Roman" w:hAnsi="Arial" w:cs="Arial"/>
          <w:b/>
          <w:bCs/>
          <w:color w:val="000000"/>
          <w:sz w:val="23"/>
          <w:szCs w:val="23"/>
          <w:lang w:eastAsia="ru-RU"/>
        </w:rPr>
        <w:t>производственной, социальной и (или) научной сферах</w:t>
      </w:r>
      <w:r w:rsidRPr="00BB4D37">
        <w:rPr>
          <w:rFonts w:ascii="Arial" w:eastAsia="Times New Roman" w:hAnsi="Arial" w:cs="Arial"/>
          <w:color w:val="000000"/>
          <w:sz w:val="23"/>
          <w:szCs w:val="23"/>
          <w:lang w:eastAsia="ru-RU"/>
        </w:rPr>
        <w:t> по видам предпринимательской деятельности согласно приложению к Закону и при условии, что средняя численность привлеченных ими работников не превышает 10 человек. Данную льготу они вправе применять </w:t>
      </w:r>
      <w:r w:rsidRPr="00BB4D37">
        <w:rPr>
          <w:rFonts w:ascii="Arial" w:eastAsia="Times New Roman" w:hAnsi="Arial" w:cs="Arial"/>
          <w:b/>
          <w:bCs/>
          <w:color w:val="000000"/>
          <w:sz w:val="23"/>
          <w:szCs w:val="23"/>
          <w:lang w:eastAsia="ru-RU"/>
        </w:rPr>
        <w:t>в течение двух налоговых периодов</w:t>
      </w:r>
      <w:r w:rsidRPr="00BB4D37">
        <w:rPr>
          <w:rFonts w:ascii="Arial" w:eastAsia="Times New Roman" w:hAnsi="Arial" w:cs="Arial"/>
          <w:color w:val="000000"/>
          <w:sz w:val="23"/>
          <w:szCs w:val="23"/>
          <w:lang w:eastAsia="ru-RU"/>
        </w:rPr>
        <w:t> со дня государственной регистрации в пределах двух календарных лет. Кроме того, в целях приведения в соответствие с Бюджетным кодексом РФ и оптимизацией действующих в Камчатском крае налоговых льгот, отменена пониженная налоговая ставка на прибыль организаций, подлежащую зачислению в краевой или местный бюджеты, для организаций культуры, финансируемых из средств краевого бюджета или средств местных бюджетов, а также для товариществ собственников жилья.</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Последующими изменениями, внесенными в закон, установлена льгота в виде «2-летних налоговых каникул» для индивидуальных предпринимателей, применяющих упрощенную систему налогообложения и осуществляющих деятельность в </w:t>
      </w:r>
      <w:r w:rsidRPr="00BB4D37">
        <w:rPr>
          <w:rFonts w:ascii="Arial" w:eastAsia="Times New Roman" w:hAnsi="Arial" w:cs="Arial"/>
          <w:b/>
          <w:bCs/>
          <w:color w:val="000000"/>
          <w:sz w:val="23"/>
          <w:szCs w:val="23"/>
          <w:lang w:eastAsia="ru-RU"/>
        </w:rPr>
        <w:t>сфере бытовых услуг населению</w:t>
      </w:r>
      <w:r w:rsidRPr="00BB4D37">
        <w:rPr>
          <w:rFonts w:ascii="Arial" w:eastAsia="Times New Roman" w:hAnsi="Arial" w:cs="Arial"/>
          <w:color w:val="000000"/>
          <w:sz w:val="23"/>
          <w:szCs w:val="23"/>
          <w:lang w:eastAsia="ru-RU"/>
        </w:rPr>
        <w:t xml:space="preserve">. Кроме того, для отдельных категорий налогоплательщиков упрощенной системы установлена пониженная налоговая ставка в размере от 1 до 5 процентов в зависимости от категорий налогоплательщиков, </w:t>
      </w:r>
      <w:r w:rsidRPr="00BB4D37">
        <w:rPr>
          <w:rFonts w:ascii="Arial" w:eastAsia="Times New Roman" w:hAnsi="Arial" w:cs="Arial"/>
          <w:color w:val="000000"/>
          <w:sz w:val="23"/>
          <w:szCs w:val="23"/>
          <w:lang w:eastAsia="ru-RU"/>
        </w:rPr>
        <w:lastRenderedPageBreak/>
        <w:t>определяемых по виду предпринимательской деятельности. Стимулирующий размер ставок предлагается применять в отношении видов экономической деятельности субъектов малого и среднего бизнеса, обеспечивающих потребности населения в товарах и услугах местного производства и имеющих при этом высокое социальное значение, но пониженный конкурентный потенциал на товарных рынках (сельское, лесное хозяйство, рыбоводство и др.).</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Внесены изменения в Закон Камчатского края</w:t>
      </w:r>
      <w:r w:rsidRPr="00BB4D37">
        <w:rPr>
          <w:rFonts w:ascii="Arial" w:eastAsia="Times New Roman" w:hAnsi="Arial" w:cs="Arial"/>
          <w:b/>
          <w:bCs/>
          <w:color w:val="000000"/>
          <w:sz w:val="23"/>
          <w:szCs w:val="23"/>
          <w:lang w:eastAsia="ru-RU"/>
        </w:rPr>
        <w:t> «О патентной системе налогообложения в Камчатском крае»</w:t>
      </w:r>
      <w:r w:rsidRPr="00BB4D37">
        <w:rPr>
          <w:rFonts w:ascii="Arial" w:eastAsia="Times New Roman" w:hAnsi="Arial" w:cs="Arial"/>
          <w:color w:val="000000"/>
          <w:sz w:val="23"/>
          <w:szCs w:val="23"/>
          <w:lang w:eastAsia="ru-RU"/>
        </w:rPr>
        <w:t>, в том числе в части расширения перечня видов предпринимательской деятельности с 47 до 63, которые могут быть использованы индивидуальными предпринимателями при переходе на патентную систему налогообложения, а также установлен размер потенциально возможного к получению индивидуальными предпринимателями годового дохода по дополнительным видам предпринимательской деятельности.</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связи с тем, что поступления по упрощенной и патентной системам налогообложения формируют доходную часть местных бюджетов, виды деятельности, на которые распространяется льготный налоговый режим, размеры соответствующих налоговых ставок, налоговые льготы, определены с учетом предложений администраций городских округов и муниципальных районов в Камчатском крае.</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Законом предусмотрена возможность предоставления льгот в виде «налоговых каникул» в целях стимулирования деятельности начинающих предпринимателей, обеспечения </w:t>
      </w:r>
      <w:proofErr w:type="spellStart"/>
      <w:r w:rsidRPr="00BB4D37">
        <w:rPr>
          <w:rFonts w:ascii="Arial" w:eastAsia="Times New Roman" w:hAnsi="Arial" w:cs="Arial"/>
          <w:color w:val="000000"/>
          <w:sz w:val="23"/>
          <w:szCs w:val="23"/>
          <w:lang w:eastAsia="ru-RU"/>
        </w:rPr>
        <w:t>самозанятости</w:t>
      </w:r>
      <w:proofErr w:type="spellEnd"/>
      <w:r w:rsidRPr="00BB4D37">
        <w:rPr>
          <w:rFonts w:ascii="Arial" w:eastAsia="Times New Roman" w:hAnsi="Arial" w:cs="Arial"/>
          <w:color w:val="000000"/>
          <w:sz w:val="23"/>
          <w:szCs w:val="23"/>
          <w:lang w:eastAsia="ru-RU"/>
        </w:rPr>
        <w:t xml:space="preserve"> и расширения спектра услуг населению.</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С целью эффективного использования налогового потенциала иностранной рабочей силы, дополнительных поступлений в консолидированный бюджет Камчатского края налога на доходы физических лиц от осуществления трудовой деятельности по найму на основании патента, выданного в соответствии с Федеральным законом от 25.07.2002 № 115-ФЗ «О правовом положении иностранных граждан в Российской Федерации» и в соответствии со статьей 227</w:t>
      </w:r>
      <w:r w:rsidRPr="00BB4D37">
        <w:rPr>
          <w:rFonts w:ascii="Arial" w:eastAsia="Times New Roman" w:hAnsi="Arial" w:cs="Arial"/>
          <w:color w:val="000000"/>
          <w:sz w:val="23"/>
          <w:szCs w:val="23"/>
          <w:vertAlign w:val="superscript"/>
          <w:lang w:eastAsia="ru-RU"/>
        </w:rPr>
        <w:t>1</w:t>
      </w:r>
      <w:r w:rsidRPr="00BB4D37">
        <w:rPr>
          <w:rFonts w:ascii="Arial" w:eastAsia="Times New Roman" w:hAnsi="Arial" w:cs="Arial"/>
          <w:color w:val="000000"/>
          <w:sz w:val="23"/>
          <w:szCs w:val="23"/>
          <w:lang w:eastAsia="ru-RU"/>
        </w:rPr>
        <w:t> Налогового кодекса Российской Федерации принят Закон Камчатского края </w:t>
      </w:r>
      <w:r w:rsidRPr="00BB4D37">
        <w:rPr>
          <w:rFonts w:ascii="Arial" w:eastAsia="Times New Roman" w:hAnsi="Arial" w:cs="Arial"/>
          <w:b/>
          <w:bCs/>
          <w:color w:val="000000"/>
          <w:sz w:val="23"/>
          <w:szCs w:val="23"/>
          <w:lang w:eastAsia="ru-RU"/>
        </w:rPr>
        <w:t>«Об установлении коэффициента, отражающего региональные особенности рынка труда Камчатского края»</w:t>
      </w:r>
      <w:r w:rsidRPr="00BB4D37">
        <w:rPr>
          <w:rFonts w:ascii="Arial" w:eastAsia="Times New Roman" w:hAnsi="Arial" w:cs="Arial"/>
          <w:color w:val="000000"/>
          <w:sz w:val="23"/>
          <w:szCs w:val="23"/>
          <w:lang w:eastAsia="ru-RU"/>
        </w:rPr>
        <w:t>.</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Коэффициент в размере 2,75 на 2016 год установлен для:</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иностранных граждан, осуществляющих трудовую деятельность по найму у физических лиц для личных, домашних и иных подобных нужд, не связанных с осуществлением предпринимательской деятельности;</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иностранных граждан, осуществляющих трудовую деятельность по найму в организациях и (или) у индивидуальных предпринимателей, а также у занимающихся частной практикой нотариусов, адвокатов, учредивших адвокатские кабинеты, и других лиц, занимающихся в установленном законодательством Российской Федерации порядке частной практикой.</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отчетном периоде дважды внесены изменения в Закон Камчатского края </w:t>
      </w:r>
      <w:r w:rsidRPr="00BB4D37">
        <w:rPr>
          <w:rFonts w:ascii="Arial" w:eastAsia="Times New Roman" w:hAnsi="Arial" w:cs="Arial"/>
          <w:b/>
          <w:bCs/>
          <w:color w:val="000000"/>
          <w:sz w:val="23"/>
          <w:szCs w:val="23"/>
          <w:lang w:eastAsia="ru-RU"/>
        </w:rPr>
        <w:t>«О развитии малого и среднего предпринимательства в Камчатском крае»</w:t>
      </w:r>
      <w:r w:rsidRPr="00BB4D37">
        <w:rPr>
          <w:rFonts w:ascii="Arial" w:eastAsia="Times New Roman" w:hAnsi="Arial" w:cs="Arial"/>
          <w:color w:val="000000"/>
          <w:sz w:val="23"/>
          <w:szCs w:val="23"/>
          <w:lang w:eastAsia="ru-RU"/>
        </w:rPr>
        <w:t>:</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b/>
          <w:bCs/>
          <w:color w:val="000000"/>
          <w:sz w:val="23"/>
          <w:szCs w:val="23"/>
          <w:lang w:eastAsia="ru-RU"/>
        </w:rPr>
        <w:t>- </w:t>
      </w:r>
      <w:r w:rsidRPr="00BB4D37">
        <w:rPr>
          <w:rFonts w:ascii="Arial" w:eastAsia="Times New Roman" w:hAnsi="Arial" w:cs="Arial"/>
          <w:color w:val="000000"/>
          <w:sz w:val="23"/>
          <w:szCs w:val="23"/>
          <w:lang w:eastAsia="ru-RU"/>
        </w:rPr>
        <w:t>в целях уточнения терминологии в соответствие с Бюджетным кодексом РФ в части замены «краевых программ» на «государственные программы» Камчатского края, а также касающиеся содержания государственных программ, направленных на развитие субъектов малого и среднего предпринимательств. Законом дополнен перечень видов поддержки, оказываемых субъектами инфраструктуры субъектам малого и среднего предпринимательства – предоставлением поручительств (гарантий) по обязательствам (кредитным договорам), договорам займа и лизинга);</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lastRenderedPageBreak/>
        <w:t>- в целях создания дополнительных условий развития малого и среднего предпринимательства в Камчатском крае исполнительные органы государственной власти Камчатского края наделены полномочиями по организации и оценке проектов планов и мониторингу утвержденных планов закупки товаров, работ, услуг, проектов планов закупки инновационной и высокотехнологичной продукции, лекарственных средств, изменений, внесенных в такие планы, подготовленные конкретными заказчиками (государственными корпорациями и компаниями, субъектами естественных монополий, организациями, осуществляющими деятельность в сфере электро- газо- тепло- водоснабжения, водоотведения, очистки сточных вод, утилизации твердых бытовых отходов, государственными и муниципальными унитарными предприятиями), определенными в соответствии с Федеральным законом «О закупках товаров, работ, услуг отдельными видами юридических лиц» Правительством Российской Федерации.</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Проекты планов и проекты изменений в планы закупок подлежат оценке на предмет соответствия требованиям законодательства Российской Федерации, предусматривающим участие субъектов малого и среднего предпринимательства в закупке (в том числе в части соблюдения обязательного годового объема закупок у малого бизнеса).</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С целью оказания мер нефинансовой поддержки – предоставление земельного участка без проведения торгов инвестору, реализующему масштабный инвестиционный проект на принципах государственно-частного партнерства на территории Камчатского края,  в соответствии с п. 3 ч. 2 статьи 39.6 Земельного кодекса Российской Федерации, принят Закон Камчатского края </w:t>
      </w:r>
      <w:r w:rsidRPr="00BB4D37">
        <w:rPr>
          <w:rFonts w:ascii="Arial" w:eastAsia="Times New Roman" w:hAnsi="Arial" w:cs="Arial"/>
          <w:b/>
          <w:bCs/>
          <w:color w:val="000000"/>
          <w:sz w:val="23"/>
          <w:szCs w:val="23"/>
          <w:lang w:eastAsia="ru-RU"/>
        </w:rPr>
        <w:t>«Об установлении критериев, которым должны соответствовать объекты социально-культурного и коммунально-бытового назначения, масштабные инвестиционные проекты, для размещения (реализации) которых допускается предоставление земельных участков, находящихся в собственности Камчатского края, муниципальной собственности, а также земельных участков, государственная собственность на которые не разграничена, в аренду без проведения торгов»</w:t>
      </w:r>
      <w:r w:rsidRPr="00BB4D37">
        <w:rPr>
          <w:rFonts w:ascii="Arial" w:eastAsia="Times New Roman" w:hAnsi="Arial" w:cs="Arial"/>
          <w:color w:val="000000"/>
          <w:sz w:val="23"/>
          <w:szCs w:val="23"/>
          <w:lang w:eastAsia="ru-RU"/>
        </w:rPr>
        <w:t>.</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связи с изменениями федерального законодательства, устанавливающего особенности отчуждения недвижимого имущества, арендуемого субъектами малого и среднего предпринимательства, внесены поправки в статью 4 Закона Камчатского края </w:t>
      </w:r>
      <w:r w:rsidRPr="00BB4D37">
        <w:rPr>
          <w:rFonts w:ascii="Arial" w:eastAsia="Times New Roman" w:hAnsi="Arial" w:cs="Arial"/>
          <w:b/>
          <w:bCs/>
          <w:color w:val="000000"/>
          <w:sz w:val="23"/>
          <w:szCs w:val="23"/>
          <w:lang w:eastAsia="ru-RU"/>
        </w:rPr>
        <w:t>«Об установлении срока рассрочки приобретаемого субъектами малого и среднего предпринимательства арендуемого недвижимого имущества, находящегося в государственной собственности Камчатского края или в муниципальной собственности, при реализации преимущественного права на его приобретение»</w:t>
      </w:r>
      <w:r w:rsidRPr="00BB4D37">
        <w:rPr>
          <w:rFonts w:ascii="Arial" w:eastAsia="Times New Roman" w:hAnsi="Arial" w:cs="Arial"/>
          <w:color w:val="000000"/>
          <w:sz w:val="23"/>
          <w:szCs w:val="23"/>
          <w:lang w:eastAsia="ru-RU"/>
        </w:rPr>
        <w:t>, в соответствии с которыми срок действия закона продлен с 1 июля 2015 года до 1 июля 2018 года.</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Принят Закон Камчатского края </w:t>
      </w:r>
      <w:r w:rsidRPr="00BB4D37">
        <w:rPr>
          <w:rFonts w:ascii="Arial" w:eastAsia="Times New Roman" w:hAnsi="Arial" w:cs="Arial"/>
          <w:b/>
          <w:bCs/>
          <w:color w:val="000000"/>
          <w:sz w:val="23"/>
          <w:szCs w:val="23"/>
          <w:lang w:eastAsia="ru-RU"/>
        </w:rPr>
        <w:t>«О применении порядка определения налоговой базы по налогу на имущество физических лиц исходя из кадастровой стоимости налогообложения в Камчатском крае»</w:t>
      </w:r>
      <w:r w:rsidRPr="00BB4D37">
        <w:rPr>
          <w:rFonts w:ascii="Arial" w:eastAsia="Times New Roman" w:hAnsi="Arial" w:cs="Arial"/>
          <w:color w:val="000000"/>
          <w:sz w:val="23"/>
          <w:szCs w:val="23"/>
          <w:lang w:eastAsia="ru-RU"/>
        </w:rPr>
        <w:t> принят в соответствии с п. 1 ч. 2 статьи 402 Налогового кодекса Российской Федерации, предоставившей субъектам Российской Федерации право перехода до 1 января 2020 года к исчислению налога на имущество физических лиц исходя из кадастровой стоимости объектов налогообложения. После указанной даты исчисление налоговой базы по </w:t>
      </w:r>
      <w:hyperlink r:id="rId4" w:history="1">
        <w:r w:rsidRPr="00BB4D37">
          <w:rPr>
            <w:rFonts w:ascii="Arial" w:eastAsia="Times New Roman" w:hAnsi="Arial" w:cs="Arial"/>
            <w:color w:val="0065A2"/>
            <w:sz w:val="23"/>
            <w:szCs w:val="23"/>
            <w:u w:val="single"/>
            <w:lang w:eastAsia="ru-RU"/>
          </w:rPr>
          <w:t>налогу</w:t>
        </w:r>
      </w:hyperlink>
      <w:r w:rsidRPr="00BB4D37">
        <w:rPr>
          <w:rFonts w:ascii="Arial" w:eastAsia="Times New Roman" w:hAnsi="Arial" w:cs="Arial"/>
          <w:color w:val="000000"/>
          <w:sz w:val="23"/>
          <w:szCs w:val="23"/>
          <w:lang w:eastAsia="ru-RU"/>
        </w:rPr>
        <w:t> на имущество физических лиц исходя из инвентаризационной стоимости не производится.</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Законом предусмотрено установление единой даты начала расчета по налогу на имущество физических лиц по кадастровой стоимости – с 1 января 2016 года. До принятия вышеуказанного закона в Камчатском крае в соответствии со ст. 404 Налогового кодекса Российской Федерации порядок определения налоговой базы </w:t>
      </w:r>
      <w:r w:rsidRPr="00BB4D37">
        <w:rPr>
          <w:rFonts w:ascii="Arial" w:eastAsia="Times New Roman" w:hAnsi="Arial" w:cs="Arial"/>
          <w:color w:val="000000"/>
          <w:sz w:val="23"/>
          <w:szCs w:val="23"/>
          <w:lang w:eastAsia="ru-RU"/>
        </w:rPr>
        <w:lastRenderedPageBreak/>
        <w:t>основывался на данных об инвентаризационной стоимости имущества, который действовал до 01.03.2013.</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Реализация закона позволит увеличить налогооблагаемую базу для исчисления налога на имущество физических лиц, сведения о котором поступили с марта 2013 г. в Управление Федеральной налоговой службы по Камчатскому краю и основываются исключительно на кадастровой стоимости (это касается зарегистрированных вновь объектов недвижимости, построенных или приобретенных в период с 01.03.2013 по 01.01.2016, которые не облагались налогом на имущество, так как определение налоговой базы согласно налоговому законодательству с 01.03.2013 основывается исключительно исходя из кадастровой стоимости).</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Принят Закон Камчатского края </w:t>
      </w:r>
      <w:r w:rsidRPr="00BB4D37">
        <w:rPr>
          <w:rFonts w:ascii="Arial" w:eastAsia="Times New Roman" w:hAnsi="Arial" w:cs="Arial"/>
          <w:b/>
          <w:bCs/>
          <w:color w:val="000000"/>
          <w:sz w:val="23"/>
          <w:szCs w:val="23"/>
          <w:lang w:eastAsia="ru-RU"/>
        </w:rPr>
        <w:t>«Об утверждении Дополнительного соглашения от 27 ноября 2015 г. к Соглашению о реструктуризации задолженности от 26 сентября 2005 г. № 01-01-06/04-134»</w:t>
      </w:r>
      <w:r w:rsidRPr="00BB4D37">
        <w:rPr>
          <w:rFonts w:ascii="Arial" w:eastAsia="Times New Roman" w:hAnsi="Arial" w:cs="Arial"/>
          <w:color w:val="000000"/>
          <w:sz w:val="23"/>
          <w:szCs w:val="23"/>
          <w:lang w:eastAsia="ru-RU"/>
        </w:rPr>
        <w:t xml:space="preserve">, согласно которому Дополнительным соглашением закреплен фиксированный курс рубля к доллару США в размере 33,62 рубля за 1 доллар США (средний курс за 2012-2014 гг.), применяемый для расчетов по государственному долгу Камчатского края по бюджетному кредиту, предоставленному в долларах США для строительства </w:t>
      </w:r>
      <w:proofErr w:type="spellStart"/>
      <w:r w:rsidRPr="00BB4D37">
        <w:rPr>
          <w:rFonts w:ascii="Arial" w:eastAsia="Times New Roman" w:hAnsi="Arial" w:cs="Arial"/>
          <w:color w:val="000000"/>
          <w:sz w:val="23"/>
          <w:szCs w:val="23"/>
          <w:lang w:eastAsia="ru-RU"/>
        </w:rPr>
        <w:t>Мутновской</w:t>
      </w:r>
      <w:proofErr w:type="spellEnd"/>
      <w:r w:rsidRPr="00BB4D37">
        <w:rPr>
          <w:rFonts w:ascii="Arial" w:eastAsia="Times New Roman" w:hAnsi="Arial" w:cs="Arial"/>
          <w:color w:val="000000"/>
          <w:sz w:val="23"/>
          <w:szCs w:val="23"/>
          <w:lang w:eastAsia="ru-RU"/>
        </w:rPr>
        <w:t xml:space="preserve"> </w:t>
      </w:r>
      <w:proofErr w:type="spellStart"/>
      <w:r w:rsidRPr="00BB4D37">
        <w:rPr>
          <w:rFonts w:ascii="Arial" w:eastAsia="Times New Roman" w:hAnsi="Arial" w:cs="Arial"/>
          <w:color w:val="000000"/>
          <w:sz w:val="23"/>
          <w:szCs w:val="23"/>
          <w:lang w:eastAsia="ru-RU"/>
        </w:rPr>
        <w:t>ГеоЭС</w:t>
      </w:r>
      <w:proofErr w:type="spellEnd"/>
      <w:r w:rsidRPr="00BB4D37">
        <w:rPr>
          <w:rFonts w:ascii="Arial" w:eastAsia="Times New Roman" w:hAnsi="Arial" w:cs="Arial"/>
          <w:color w:val="000000"/>
          <w:sz w:val="23"/>
          <w:szCs w:val="23"/>
          <w:lang w:eastAsia="ru-RU"/>
        </w:rPr>
        <w:t>. Фиксированный курс рубля к доллару США позволяет сократить государственный долг Камчатского края (104 916 440,23 долларов США) и по состоянию на конец 2015 года сокращение долга составит около 3,5 млн. рублей.</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Указанное Дополнительное соглашение вступает в силу со дня его утверждения законом Камчатского края (первоначальное соглашение было утверждено Законом Камчатской области от 17.11.2005 № 408).</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b/>
          <w:bCs/>
          <w:color w:val="000000"/>
          <w:sz w:val="23"/>
          <w:szCs w:val="23"/>
          <w:lang w:eastAsia="ru-RU"/>
        </w:rPr>
        <w:t>В сфере государственного строительства и местного самоуправления, в том числе по вопросам наделения органов местного самоуправления муниципальных образований отдельными государственными полномочиями Камчатского края, в сфере избирательного законодательства</w:t>
      </w:r>
      <w:r w:rsidRPr="00BB4D37">
        <w:rPr>
          <w:rFonts w:ascii="Arial" w:eastAsia="Times New Roman" w:hAnsi="Arial" w:cs="Arial"/>
          <w:color w:val="000000"/>
          <w:sz w:val="23"/>
          <w:szCs w:val="23"/>
          <w:lang w:eastAsia="ru-RU"/>
        </w:rPr>
        <w:t> принято 38 законов Камчатского края, среди них:</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отчетном периоде внесены изменения в </w:t>
      </w:r>
      <w:r w:rsidRPr="00BB4D37">
        <w:rPr>
          <w:rFonts w:ascii="Arial" w:eastAsia="Times New Roman" w:hAnsi="Arial" w:cs="Arial"/>
          <w:b/>
          <w:bCs/>
          <w:color w:val="000000"/>
          <w:sz w:val="23"/>
          <w:szCs w:val="23"/>
          <w:lang w:eastAsia="ru-RU"/>
        </w:rPr>
        <w:t>Устав Камчатского края</w:t>
      </w:r>
      <w:r w:rsidRPr="00BB4D37">
        <w:rPr>
          <w:rFonts w:ascii="Arial" w:eastAsia="Times New Roman" w:hAnsi="Arial" w:cs="Arial"/>
          <w:color w:val="000000"/>
          <w:sz w:val="23"/>
          <w:szCs w:val="23"/>
          <w:lang w:eastAsia="ru-RU"/>
        </w:rPr>
        <w:t>:</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-с целью приведения статьи 2 в соответствие с Федеральным законом от 06.04.2015 № 76-ФЗ «О внесении изменений в отдельные законодательные акты Российской Федерации в целях совершенствования деятельности уполномоченных по правам человека»;</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в связи с совершенствованием структуры Правительства Камчатского края, в которую входят: Губернатор Камчатского края, являющейся по должности Председателем Правительства Камчатского края, Первый вице-губернатор Камчатского края, являющейся одновременно Первым заместителем Председателя  Правительства Камчатского края, Вице-губернатор, являющейся  заместителем Председателя Правительства Камчатского края, заместители Председателя Правительства Камчатского края, полномочные представители Правительства Камчатского края.</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В целях уточнения отдельных положений Законов Камчатского края: «О флаге Камчатского края», «О гербе Камчатского края» в связи с переименованием государственного органа Камчатского края – Уполномоченный по правам человека в Камчатском крае и его Аппарата в Палату Уполномоченных в Камчатском крае, введением институтов Уполномоченного по правам ребенка в Камчатском крае, Уполномоченного по правам коренных малочисленных народов в Камчатском крае, Уполномоченного при Губернаторе Камчатского края по защите прав </w:t>
      </w:r>
      <w:r w:rsidRPr="00BB4D37">
        <w:rPr>
          <w:rFonts w:ascii="Arial" w:eastAsia="Times New Roman" w:hAnsi="Arial" w:cs="Arial"/>
          <w:color w:val="000000"/>
          <w:sz w:val="23"/>
          <w:szCs w:val="23"/>
          <w:lang w:eastAsia="ru-RU"/>
        </w:rPr>
        <w:lastRenderedPageBreak/>
        <w:t>предпринимателей, а также в связи с изменением структуры Правительства Камчатского края (в соответствии с Законом Камчатского края от 19.12.2013 № 368 «О Палате Уполномоченных в Камчатском крае») внесены соответствующие изменения в статью 4 Закона Камчатского края</w:t>
      </w:r>
      <w:r w:rsidRPr="00BB4D37">
        <w:rPr>
          <w:rFonts w:ascii="Arial" w:eastAsia="Times New Roman" w:hAnsi="Arial" w:cs="Arial"/>
          <w:b/>
          <w:bCs/>
          <w:color w:val="000000"/>
          <w:sz w:val="23"/>
          <w:szCs w:val="23"/>
          <w:lang w:eastAsia="ru-RU"/>
        </w:rPr>
        <w:t> «О флаге Камчатского края»</w:t>
      </w:r>
      <w:r w:rsidRPr="00BB4D37">
        <w:rPr>
          <w:rFonts w:ascii="Arial" w:eastAsia="Times New Roman" w:hAnsi="Arial" w:cs="Arial"/>
          <w:color w:val="000000"/>
          <w:sz w:val="23"/>
          <w:szCs w:val="23"/>
          <w:lang w:eastAsia="ru-RU"/>
        </w:rPr>
        <w:t> и в статью 5 Закона Камчатского края </w:t>
      </w:r>
      <w:r w:rsidRPr="00BB4D37">
        <w:rPr>
          <w:rFonts w:ascii="Arial" w:eastAsia="Times New Roman" w:hAnsi="Arial" w:cs="Arial"/>
          <w:b/>
          <w:bCs/>
          <w:color w:val="000000"/>
          <w:sz w:val="23"/>
          <w:szCs w:val="23"/>
          <w:lang w:eastAsia="ru-RU"/>
        </w:rPr>
        <w:t>«Об Уполномоченном по правам человека в Камчатском крае»</w:t>
      </w:r>
      <w:r w:rsidRPr="00BB4D37">
        <w:rPr>
          <w:rFonts w:ascii="Arial" w:eastAsia="Times New Roman" w:hAnsi="Arial" w:cs="Arial"/>
          <w:color w:val="000000"/>
          <w:sz w:val="23"/>
          <w:szCs w:val="23"/>
          <w:lang w:eastAsia="ru-RU"/>
        </w:rPr>
        <w:t>.</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Кроме того, в отчетном периоде в связи с совершенствованием деятельности Уполномоченных по правам человека в региональный закон внесены изменения, касающиеся требований к кандидатам на эту должность, субъектов внесения предложений по кандидатурам, перечня документов, прилагаемых к предложению о кандидатуре на должность Уполномоченного, которое вносится для рассмотрения в Законодательное Собрание и согласования с Уполномоченным по правам человека в Российской Федерации. Законом также установлен порядок рассмотрения и назначения кандидатур (кандидатуры) на должность Уполномоченного на сессии Законодательного Собрания, утвержден текст присяги, расширен перечень полномочий, в частности, по рассмотрению жалоб граждан Российской Федерации, иностранных граждан и лиц без гражданства, находящихся на территории Камчатского края и др.</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связи с изменениями в системе исполнительных органов государственной власти Камчатского края в части упразднения Представительства Губернатора при Правительстве РФ, установления возможности отнесения к ведению министерств Камчатского края отдельных агентств и (или) служб Камчатского края, в отношении которых министерство Камчатского края будет осуществлять координацию и контроль его деятельности, дважды в отчетном периоде вносились изменения в отдельные законодательные акты Камчатского края</w:t>
      </w:r>
      <w:r w:rsidRPr="00BB4D37">
        <w:rPr>
          <w:rFonts w:ascii="Arial" w:eastAsia="Times New Roman" w:hAnsi="Arial" w:cs="Arial"/>
          <w:b/>
          <w:bCs/>
          <w:color w:val="000000"/>
          <w:sz w:val="23"/>
          <w:szCs w:val="23"/>
          <w:lang w:eastAsia="ru-RU"/>
        </w:rPr>
        <w:t> в целях совершенствования системы исполнительных органов государственной власти Камчатского края</w:t>
      </w:r>
      <w:r w:rsidRPr="00BB4D37">
        <w:rPr>
          <w:rFonts w:ascii="Arial" w:eastAsia="Times New Roman" w:hAnsi="Arial" w:cs="Arial"/>
          <w:color w:val="000000"/>
          <w:sz w:val="23"/>
          <w:szCs w:val="23"/>
          <w:lang w:eastAsia="ru-RU"/>
        </w:rPr>
        <w:t>.</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В связи с изменениями, внесенными в Устав Камчатского края и в Закон Камчатского края «О государственных должностях Камчатского края», в целях уточнения перечня государственных должностей Камчатского края кандидаты </w:t>
      </w:r>
      <w:proofErr w:type="gramStart"/>
      <w:r w:rsidRPr="00BB4D37">
        <w:rPr>
          <w:rFonts w:ascii="Arial" w:eastAsia="Times New Roman" w:hAnsi="Arial" w:cs="Arial"/>
          <w:color w:val="000000"/>
          <w:sz w:val="23"/>
          <w:szCs w:val="23"/>
          <w:lang w:eastAsia="ru-RU"/>
        </w:rPr>
        <w:t>для назначения</w:t>
      </w:r>
      <w:proofErr w:type="gramEnd"/>
      <w:r w:rsidRPr="00BB4D37">
        <w:rPr>
          <w:rFonts w:ascii="Arial" w:eastAsia="Times New Roman" w:hAnsi="Arial" w:cs="Arial"/>
          <w:color w:val="000000"/>
          <w:sz w:val="23"/>
          <w:szCs w:val="23"/>
          <w:lang w:eastAsia="ru-RU"/>
        </w:rPr>
        <w:t xml:space="preserve"> на которые подлежат согласованию с Законодательным Собранием, внесены изменения в статью 3 Закона Камчатского края </w:t>
      </w:r>
      <w:r w:rsidRPr="00BB4D37">
        <w:rPr>
          <w:rFonts w:ascii="Arial" w:eastAsia="Times New Roman" w:hAnsi="Arial" w:cs="Arial"/>
          <w:b/>
          <w:bCs/>
          <w:color w:val="000000"/>
          <w:sz w:val="23"/>
          <w:szCs w:val="23"/>
          <w:lang w:eastAsia="ru-RU"/>
        </w:rPr>
        <w:t>«О порядке участия Законодательного Собрания Камчатского края</w:t>
      </w:r>
      <w:r w:rsidRPr="00BB4D37">
        <w:rPr>
          <w:rFonts w:ascii="Arial" w:eastAsia="Times New Roman" w:hAnsi="Arial" w:cs="Arial"/>
          <w:color w:val="000000"/>
          <w:sz w:val="23"/>
          <w:szCs w:val="23"/>
          <w:lang w:eastAsia="ru-RU"/>
        </w:rPr>
        <w:t> </w:t>
      </w:r>
      <w:r w:rsidRPr="00BB4D37">
        <w:rPr>
          <w:rFonts w:ascii="Arial" w:eastAsia="Times New Roman" w:hAnsi="Arial" w:cs="Arial"/>
          <w:b/>
          <w:bCs/>
          <w:color w:val="000000"/>
          <w:sz w:val="23"/>
          <w:szCs w:val="23"/>
          <w:lang w:eastAsia="ru-RU"/>
        </w:rPr>
        <w:t>в формировании Правительства Камчатского края»</w:t>
      </w:r>
      <w:r w:rsidRPr="00BB4D37">
        <w:rPr>
          <w:rFonts w:ascii="Arial" w:eastAsia="Times New Roman" w:hAnsi="Arial" w:cs="Arial"/>
          <w:color w:val="000000"/>
          <w:sz w:val="23"/>
          <w:szCs w:val="23"/>
          <w:lang w:eastAsia="ru-RU"/>
        </w:rPr>
        <w:t>.</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С учетом внесенных изменений согласованию с Законодательным Собранием подлежат кандидаты для назначения на следующие государственные должности Камчатского края: Первый Вице-губернатор Камчатского края – первый заместитель Председателя Правительства Камчатского края,  Вице-губернатор Камчатского края – заместитель Председателя Правительства Камчатского края; заместитель Председателя Правительства Камчатского края, осуществляющий координацию и контроль деятельности в сфере бюджетной и финансовой политики; заместитель Председателя Правительства Камчатского края, осуществляющий координацию и контроль деятельности в сфере управления и распоряжения имуществом, находящимся в государственной собственности Камчатского края.</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Внесены изменения в статьи 3 и 5 Закона Камчатского края </w:t>
      </w:r>
      <w:r w:rsidRPr="00BB4D37">
        <w:rPr>
          <w:rFonts w:ascii="Arial" w:eastAsia="Times New Roman" w:hAnsi="Arial" w:cs="Arial"/>
          <w:b/>
          <w:bCs/>
          <w:color w:val="000000"/>
          <w:sz w:val="23"/>
          <w:szCs w:val="23"/>
          <w:lang w:eastAsia="ru-RU"/>
        </w:rPr>
        <w:t>«Об отдельных вопросах формирования представительных органов муниципальных районов и избрания глав муниципальных образований в Камчатском крае</w:t>
      </w:r>
      <w:r w:rsidRPr="00BB4D37">
        <w:rPr>
          <w:rFonts w:ascii="Arial" w:eastAsia="Times New Roman" w:hAnsi="Arial" w:cs="Arial"/>
          <w:color w:val="000000"/>
          <w:sz w:val="23"/>
          <w:szCs w:val="23"/>
          <w:lang w:eastAsia="ru-RU"/>
        </w:rPr>
        <w:t>», предусматривающие возможность избрания представительных органов муниципальных районов, состоящих из двух поселений, на муниципальных выборах на основе всеобщего равного и прямого избирательного права при тайном голосовании. В соответствии с ранее действующей редакцией статьи 3 Закона Камчатского края представительные органы всех муниципальных районов в Камчатском крае формировались путем представительства из глав и депутатов поселений.</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lastRenderedPageBreak/>
        <w:t>Кроме того, в отчетном году в целях реализации положений Федерального закона от 03.02.2015 № 8-ФЗ "О внесении изменений в статьи 32 и 33 Федерального закона "Об основных гарантиях избирательных прав и права на участие в референдуме граждан Российской Федерации" и Федеральный закон "Об общих принципах организации местного самоуправления в Российской Федерации" внесены изменения </w:t>
      </w:r>
      <w:r w:rsidRPr="00BB4D37">
        <w:rPr>
          <w:rFonts w:ascii="Arial" w:eastAsia="Times New Roman" w:hAnsi="Arial" w:cs="Arial"/>
          <w:b/>
          <w:bCs/>
          <w:color w:val="000000"/>
          <w:sz w:val="23"/>
          <w:szCs w:val="23"/>
          <w:lang w:eastAsia="ru-RU"/>
        </w:rPr>
        <w:t>в статью 4</w:t>
      </w:r>
      <w:r w:rsidRPr="00BB4D37">
        <w:rPr>
          <w:rFonts w:ascii="Arial" w:eastAsia="Times New Roman" w:hAnsi="Arial" w:cs="Arial"/>
          <w:color w:val="000000"/>
          <w:sz w:val="23"/>
          <w:szCs w:val="23"/>
          <w:lang w:eastAsia="ru-RU"/>
        </w:rPr>
        <w:t> указанного выше краевого закона, предусматривающие унифицированную (единообразную) модель замещения должности главы муниципального образования для всех муниципальных образований – представительным органом из числа кандидатов, представленных конкурсной комиссией по результатам конкурса по отбору кандидатур на должность главы муниципального образования (за исключением: поселений, являющихся административными центрами муниципальных районов, в случае, если образованы местные администрации муниципальных районов, на которые возлагается исполнение полномочий местных администраций указанных поселений; поселений, в которых полномочия представительного органа муниципального образования осуществляется сходом граждан, городского округа, являющегося закрытым административно-территориальным образованием, где глава муниципального образования избирается в соответствии с уставом).</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Принятым 01.12.2015 Постановлением Конституционного Суда Российской Федерации № 30-П установлено, что отличная от прямых выборов безальтернативная модель наделения полномочиями местных депутатов и главы может применяться только в отношении муниципальных районов, городских округов. В отношении поселений – установление такого способа замещения должности главы недопустимо, при этом в числе альтернативных способов должно быть обязательно предусмотрено проведение прямых муниципальных выборов.</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Последующими изменениями, внесенными в Закон Камчатского края </w:t>
      </w:r>
      <w:r w:rsidRPr="00BB4D37">
        <w:rPr>
          <w:rFonts w:ascii="Arial" w:eastAsia="Times New Roman" w:hAnsi="Arial" w:cs="Arial"/>
          <w:b/>
          <w:bCs/>
          <w:color w:val="000000"/>
          <w:sz w:val="23"/>
          <w:szCs w:val="23"/>
          <w:lang w:eastAsia="ru-RU"/>
        </w:rPr>
        <w:t>«Об отдельных вопросах формирования представительных органов в муниципальных образованиях и избрания глав муниципальных образований в Камчатском крае», </w:t>
      </w:r>
      <w:r w:rsidRPr="00BB4D37">
        <w:rPr>
          <w:rFonts w:ascii="Arial" w:eastAsia="Times New Roman" w:hAnsi="Arial" w:cs="Arial"/>
          <w:color w:val="000000"/>
          <w:sz w:val="23"/>
          <w:szCs w:val="23"/>
          <w:lang w:eastAsia="ru-RU"/>
        </w:rPr>
        <w:t>положения статьи 4 в части регламентации способов избрания главы поселения приведены в соответствие с вышеуказанным Постановлением Конституционного Суда Российской Федерации. Уставы муниципальных образований в 3- месячный срок со дня вступления в силу изменений подлежат приведению в соответствие с требованиями федерального и регионального законодательства.</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Принят Закон Камчатского </w:t>
      </w:r>
      <w:proofErr w:type="spellStart"/>
      <w:proofErr w:type="gramStart"/>
      <w:r w:rsidRPr="00BB4D37">
        <w:rPr>
          <w:rFonts w:ascii="Arial" w:eastAsia="Times New Roman" w:hAnsi="Arial" w:cs="Arial"/>
          <w:color w:val="000000"/>
          <w:sz w:val="23"/>
          <w:szCs w:val="23"/>
          <w:lang w:eastAsia="ru-RU"/>
        </w:rPr>
        <w:t>края</w:t>
      </w:r>
      <w:r w:rsidRPr="00BB4D37">
        <w:rPr>
          <w:rFonts w:ascii="Arial" w:eastAsia="Times New Roman" w:hAnsi="Arial" w:cs="Arial"/>
          <w:b/>
          <w:bCs/>
          <w:color w:val="000000"/>
          <w:sz w:val="23"/>
          <w:szCs w:val="23"/>
          <w:lang w:eastAsia="ru-RU"/>
        </w:rPr>
        <w:t>«</w:t>
      </w:r>
      <w:proofErr w:type="gramEnd"/>
      <w:r w:rsidRPr="00BB4D37">
        <w:rPr>
          <w:rFonts w:ascii="Arial" w:eastAsia="Times New Roman" w:hAnsi="Arial" w:cs="Arial"/>
          <w:b/>
          <w:bCs/>
          <w:color w:val="000000"/>
          <w:sz w:val="23"/>
          <w:szCs w:val="23"/>
          <w:lang w:eastAsia="ru-RU"/>
        </w:rPr>
        <w:t>О</w:t>
      </w:r>
      <w:proofErr w:type="spellEnd"/>
      <w:r w:rsidRPr="00BB4D37">
        <w:rPr>
          <w:rFonts w:ascii="Arial" w:eastAsia="Times New Roman" w:hAnsi="Arial" w:cs="Arial"/>
          <w:b/>
          <w:bCs/>
          <w:color w:val="000000"/>
          <w:sz w:val="23"/>
          <w:szCs w:val="23"/>
          <w:lang w:eastAsia="ru-RU"/>
        </w:rPr>
        <w:t xml:space="preserve"> внесении изменения в статью 3 Закона Камчатского края «О закреплении отдельных вопросов местного значения городских поселений за сельскими поселениями в Камчатском </w:t>
      </w:r>
      <w:proofErr w:type="spellStart"/>
      <w:r w:rsidRPr="00BB4D37">
        <w:rPr>
          <w:rFonts w:ascii="Arial" w:eastAsia="Times New Roman" w:hAnsi="Arial" w:cs="Arial"/>
          <w:b/>
          <w:bCs/>
          <w:color w:val="000000"/>
          <w:sz w:val="23"/>
          <w:szCs w:val="23"/>
          <w:lang w:eastAsia="ru-RU"/>
        </w:rPr>
        <w:t>крае»</w:t>
      </w:r>
      <w:r w:rsidRPr="00BB4D37">
        <w:rPr>
          <w:rFonts w:ascii="Arial" w:eastAsia="Times New Roman" w:hAnsi="Arial" w:cs="Arial"/>
          <w:color w:val="000000"/>
          <w:sz w:val="23"/>
          <w:szCs w:val="23"/>
          <w:lang w:eastAsia="ru-RU"/>
        </w:rPr>
        <w:t>,согласно</w:t>
      </w:r>
      <w:proofErr w:type="spellEnd"/>
      <w:r w:rsidRPr="00BB4D37">
        <w:rPr>
          <w:rFonts w:ascii="Arial" w:eastAsia="Times New Roman" w:hAnsi="Arial" w:cs="Arial"/>
          <w:color w:val="000000"/>
          <w:sz w:val="23"/>
          <w:szCs w:val="23"/>
          <w:lang w:eastAsia="ru-RU"/>
        </w:rPr>
        <w:t xml:space="preserve"> которому уточняется полномочие городского поселения, связанное с участием в организации деятельности по сбору (в том числе раздельному сбору) и транспортированию твердых коммунальных отходов.</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В целях уточнения и более полного описания местоположения границ муниципальных образований </w:t>
      </w:r>
      <w:proofErr w:type="spellStart"/>
      <w:r w:rsidRPr="00BB4D37">
        <w:rPr>
          <w:rFonts w:ascii="Arial" w:eastAsia="Times New Roman" w:hAnsi="Arial" w:cs="Arial"/>
          <w:color w:val="000000"/>
          <w:sz w:val="23"/>
          <w:szCs w:val="23"/>
          <w:lang w:eastAsia="ru-RU"/>
        </w:rPr>
        <w:t>Мильковского</w:t>
      </w:r>
      <w:proofErr w:type="spellEnd"/>
      <w:r w:rsidRPr="00BB4D37">
        <w:rPr>
          <w:rFonts w:ascii="Arial" w:eastAsia="Times New Roman" w:hAnsi="Arial" w:cs="Arial"/>
          <w:color w:val="000000"/>
          <w:sz w:val="23"/>
          <w:szCs w:val="23"/>
          <w:lang w:eastAsia="ru-RU"/>
        </w:rPr>
        <w:t xml:space="preserve"> муниципального района, с учетом положений п. 1 ч. 1 и ч. 3 статьи 85 Федерального закона от 06.10.2003 № 131-ФЗ "Об общих принципах организации местного самоуправления в Российской Федерации" принят Закон Камчатского края </w:t>
      </w:r>
      <w:r w:rsidRPr="00BB4D37">
        <w:rPr>
          <w:rFonts w:ascii="Arial" w:eastAsia="Times New Roman" w:hAnsi="Arial" w:cs="Arial"/>
          <w:b/>
          <w:bCs/>
          <w:color w:val="000000"/>
          <w:sz w:val="23"/>
          <w:szCs w:val="23"/>
          <w:lang w:eastAsia="ru-RU"/>
        </w:rPr>
        <w:t xml:space="preserve">«О внесении изменений в Закон Камчатской области «Об установлении границ муниципальных образований, расположенных на территории </w:t>
      </w:r>
      <w:proofErr w:type="spellStart"/>
      <w:r w:rsidRPr="00BB4D37">
        <w:rPr>
          <w:rFonts w:ascii="Arial" w:eastAsia="Times New Roman" w:hAnsi="Arial" w:cs="Arial"/>
          <w:b/>
          <w:bCs/>
          <w:color w:val="000000"/>
          <w:sz w:val="23"/>
          <w:szCs w:val="23"/>
          <w:lang w:eastAsia="ru-RU"/>
        </w:rPr>
        <w:t>Мильковского</w:t>
      </w:r>
      <w:proofErr w:type="spellEnd"/>
      <w:r w:rsidRPr="00BB4D37">
        <w:rPr>
          <w:rFonts w:ascii="Arial" w:eastAsia="Times New Roman" w:hAnsi="Arial" w:cs="Arial"/>
          <w:b/>
          <w:bCs/>
          <w:color w:val="000000"/>
          <w:sz w:val="23"/>
          <w:szCs w:val="23"/>
          <w:lang w:eastAsia="ru-RU"/>
        </w:rPr>
        <w:t xml:space="preserve"> района Камчатской области, и о наделении их статусом муниципального района, сельского поселения».</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Необходимость внесения изменений в Закон Камчатской области от 25.02.2005 № 295 «Об установлении границ муниципальных образований, расположенных на территории </w:t>
      </w:r>
      <w:proofErr w:type="spellStart"/>
      <w:r w:rsidRPr="00BB4D37">
        <w:rPr>
          <w:rFonts w:ascii="Arial" w:eastAsia="Times New Roman" w:hAnsi="Arial" w:cs="Arial"/>
          <w:color w:val="000000"/>
          <w:sz w:val="23"/>
          <w:szCs w:val="23"/>
          <w:lang w:eastAsia="ru-RU"/>
        </w:rPr>
        <w:t>Мильковского</w:t>
      </w:r>
      <w:proofErr w:type="spellEnd"/>
      <w:r w:rsidRPr="00BB4D37">
        <w:rPr>
          <w:rFonts w:ascii="Arial" w:eastAsia="Times New Roman" w:hAnsi="Arial" w:cs="Arial"/>
          <w:color w:val="000000"/>
          <w:sz w:val="23"/>
          <w:szCs w:val="23"/>
          <w:lang w:eastAsia="ru-RU"/>
        </w:rPr>
        <w:t xml:space="preserve"> района Камчатской области, и о наделении их статусом муниципального района, сельского поселения» возникла в связи с отсутствием (не включением) в границы </w:t>
      </w:r>
      <w:proofErr w:type="spellStart"/>
      <w:r w:rsidRPr="00BB4D37">
        <w:rPr>
          <w:rFonts w:ascii="Arial" w:eastAsia="Times New Roman" w:hAnsi="Arial" w:cs="Arial"/>
          <w:color w:val="000000"/>
          <w:sz w:val="23"/>
          <w:szCs w:val="23"/>
          <w:lang w:eastAsia="ru-RU"/>
        </w:rPr>
        <w:t>Мильковского</w:t>
      </w:r>
      <w:proofErr w:type="spellEnd"/>
      <w:r w:rsidRPr="00BB4D37">
        <w:rPr>
          <w:rFonts w:ascii="Arial" w:eastAsia="Times New Roman" w:hAnsi="Arial" w:cs="Arial"/>
          <w:color w:val="000000"/>
          <w:sz w:val="23"/>
          <w:szCs w:val="23"/>
          <w:lang w:eastAsia="ru-RU"/>
        </w:rPr>
        <w:t xml:space="preserve"> и </w:t>
      </w:r>
      <w:proofErr w:type="spellStart"/>
      <w:r w:rsidRPr="00BB4D37">
        <w:rPr>
          <w:rFonts w:ascii="Arial" w:eastAsia="Times New Roman" w:hAnsi="Arial" w:cs="Arial"/>
          <w:color w:val="000000"/>
          <w:sz w:val="23"/>
          <w:szCs w:val="23"/>
          <w:lang w:eastAsia="ru-RU"/>
        </w:rPr>
        <w:t>Атласовского</w:t>
      </w:r>
      <w:proofErr w:type="spellEnd"/>
      <w:r w:rsidRPr="00BB4D37">
        <w:rPr>
          <w:rFonts w:ascii="Arial" w:eastAsia="Times New Roman" w:hAnsi="Arial" w:cs="Arial"/>
          <w:color w:val="000000"/>
          <w:sz w:val="23"/>
          <w:szCs w:val="23"/>
          <w:lang w:eastAsia="ru-RU"/>
        </w:rPr>
        <w:t xml:space="preserve"> сельских поселений земельных участков категорией земель – земли населенных пунктов (земельный участок под ДЭС в с. Долиновка, земельный участок под котельной в с. Шаромы, земельный </w:t>
      </w:r>
      <w:r w:rsidRPr="00BB4D37">
        <w:rPr>
          <w:rFonts w:ascii="Arial" w:eastAsia="Times New Roman" w:hAnsi="Arial" w:cs="Arial"/>
          <w:color w:val="000000"/>
          <w:sz w:val="23"/>
          <w:szCs w:val="23"/>
          <w:lang w:eastAsia="ru-RU"/>
        </w:rPr>
        <w:lastRenderedPageBreak/>
        <w:t xml:space="preserve">участок под жилыми домами в с. Долиновка), а также исключением из границ </w:t>
      </w:r>
      <w:proofErr w:type="spellStart"/>
      <w:r w:rsidRPr="00BB4D37">
        <w:rPr>
          <w:rFonts w:ascii="Arial" w:eastAsia="Times New Roman" w:hAnsi="Arial" w:cs="Arial"/>
          <w:color w:val="000000"/>
          <w:sz w:val="23"/>
          <w:szCs w:val="23"/>
          <w:lang w:eastAsia="ru-RU"/>
        </w:rPr>
        <w:t>Мильковского</w:t>
      </w:r>
      <w:proofErr w:type="spellEnd"/>
      <w:r w:rsidRPr="00BB4D37">
        <w:rPr>
          <w:rFonts w:ascii="Arial" w:eastAsia="Times New Roman" w:hAnsi="Arial" w:cs="Arial"/>
          <w:color w:val="000000"/>
          <w:sz w:val="23"/>
          <w:szCs w:val="23"/>
          <w:lang w:eastAsia="ru-RU"/>
        </w:rPr>
        <w:t xml:space="preserve"> и </w:t>
      </w:r>
      <w:proofErr w:type="spellStart"/>
      <w:r w:rsidRPr="00BB4D37">
        <w:rPr>
          <w:rFonts w:ascii="Arial" w:eastAsia="Times New Roman" w:hAnsi="Arial" w:cs="Arial"/>
          <w:color w:val="000000"/>
          <w:sz w:val="23"/>
          <w:szCs w:val="23"/>
          <w:lang w:eastAsia="ru-RU"/>
        </w:rPr>
        <w:t>Атласовского</w:t>
      </w:r>
      <w:proofErr w:type="spellEnd"/>
      <w:r w:rsidRPr="00BB4D37">
        <w:rPr>
          <w:rFonts w:ascii="Arial" w:eastAsia="Times New Roman" w:hAnsi="Arial" w:cs="Arial"/>
          <w:color w:val="000000"/>
          <w:sz w:val="23"/>
          <w:szCs w:val="23"/>
          <w:lang w:eastAsia="ru-RU"/>
        </w:rPr>
        <w:t xml:space="preserve"> сельских поселений части территорий сельскохозяйственного назначения и земель лесного фонда.</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Также в отчетном периоде приняты краевые законы, уточняющие границы муниципальных образований: «О внесении изменений в Закон Корякского автономного округа «О территории и границах муниципального образования – сельское поселение «село Лесная», «О внесении изменений в Закон Корякского автономного округа «О территории и границах муниципального образования – сельское поселение «село Усть-Хайрюзово».</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связи с наделением Федеральным законом «Об общих принципах организации законодательных (представительных) и исполнительных органов государственной власти субъектов Российской Федерации» (в редакции Федерального закона от 30.03.2015 № 64-ФЗ) органов государственной власти субъектов Российской Федерации полномочиями по организации проведения мероприятий по отлову и содержанию безнадзорных животных,  принят Закон Камчатского края </w:t>
      </w:r>
      <w:r w:rsidRPr="00BB4D37">
        <w:rPr>
          <w:rFonts w:ascii="Arial" w:eastAsia="Times New Roman" w:hAnsi="Arial" w:cs="Arial"/>
          <w:b/>
          <w:bCs/>
          <w:color w:val="000000"/>
          <w:sz w:val="23"/>
          <w:szCs w:val="23"/>
          <w:lang w:eastAsia="ru-RU"/>
        </w:rPr>
        <w:t>«О наделении органов местного самоуправления муниципальных образований в Камчатском крае государственными полномочиями Камчатского края по организации проведения мероприятий по отлову</w:t>
      </w:r>
      <w:r w:rsidRPr="00BB4D37">
        <w:rPr>
          <w:rFonts w:ascii="Arial" w:eastAsia="Times New Roman" w:hAnsi="Arial" w:cs="Arial"/>
          <w:color w:val="000000"/>
          <w:sz w:val="23"/>
          <w:szCs w:val="23"/>
          <w:lang w:eastAsia="ru-RU"/>
        </w:rPr>
        <w:t> </w:t>
      </w:r>
      <w:r w:rsidRPr="00BB4D37">
        <w:rPr>
          <w:rFonts w:ascii="Arial" w:eastAsia="Times New Roman" w:hAnsi="Arial" w:cs="Arial"/>
          <w:b/>
          <w:bCs/>
          <w:color w:val="000000"/>
          <w:sz w:val="23"/>
          <w:szCs w:val="23"/>
          <w:lang w:eastAsia="ru-RU"/>
        </w:rPr>
        <w:t>и содержанию безнадзорных животных в Камчатском крае»</w:t>
      </w:r>
      <w:r w:rsidRPr="00BB4D37">
        <w:rPr>
          <w:rFonts w:ascii="Arial" w:eastAsia="Times New Roman" w:hAnsi="Arial" w:cs="Arial"/>
          <w:color w:val="000000"/>
          <w:sz w:val="23"/>
          <w:szCs w:val="23"/>
          <w:lang w:eastAsia="ru-RU"/>
        </w:rPr>
        <w:t>. Законом органы местного самоуправления городских округов и муниципальных органов в Камчатском крае наделяются указанными полномочиями, для этого в краевом бюджете предусмотрены финансовые средства в сумме 23 100,0 тыс. рублей.</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дальнейшем в целях корректировки методики расчёта субвенций, предоставляемых из краевого бюджета местным бюджетам для осуществления государственных полномочий Камчатского края по организации проведения мероприятий по отлову и содержанию безнадзорных животных в Камчатском крае, были внесены изменения в приложение к Закону Камчатского края </w:t>
      </w:r>
      <w:r w:rsidRPr="00BB4D37">
        <w:rPr>
          <w:rFonts w:ascii="Arial" w:eastAsia="Times New Roman" w:hAnsi="Arial" w:cs="Arial"/>
          <w:b/>
          <w:bCs/>
          <w:color w:val="000000"/>
          <w:sz w:val="23"/>
          <w:szCs w:val="23"/>
          <w:lang w:eastAsia="ru-RU"/>
        </w:rPr>
        <w:t>«О наделении органов местного самоуправления муниципальных образований в Камчатском крае государственными полномочиями Камчатского края по организации проведения мероприятий по отлову и содержанию безнадзорных животных в Камчатском крае»</w:t>
      </w:r>
      <w:r w:rsidRPr="00BB4D37">
        <w:rPr>
          <w:rFonts w:ascii="Arial" w:eastAsia="Times New Roman" w:hAnsi="Arial" w:cs="Arial"/>
          <w:color w:val="000000"/>
          <w:sz w:val="23"/>
          <w:szCs w:val="23"/>
          <w:lang w:eastAsia="ru-RU"/>
        </w:rPr>
        <w:t>.</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связи с тем, что на территории Камчатского края отсутствуют организации, оказывающие услуги по содержанию безнадзорных животных, в целях реализации переданных государственных полномочий Камчатского края необходимо создание и дальнейшее содержание соответствующей материальной базы. Кроме того, в связи с утверждением Минсельхозом РФ базовых перечней государственных услуг, стало невозможным выполнение стерилизации безнадзорных животных краевыми государственными бюджетными учреждениями ветеринарии в рамках государственного задания.</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Включение коэффициентов, предусматривающих расходы на приобретение и содержание имущества, необходимого для обеспечения осуществления государственных полномочий и расходы на стерилизацию безнадзорных животных в методику расчета единой субвенции на реализацию переданных государственных полномочий, позволит муниципальным районам (городским округам) более эффективно использовать бюджетные средства с учетом условий, складывающихся в конкретном муниципальном образовании.</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Принят Закон Камчатского края </w:t>
      </w:r>
      <w:r w:rsidRPr="00BB4D37">
        <w:rPr>
          <w:rFonts w:ascii="Arial" w:eastAsia="Times New Roman" w:hAnsi="Arial" w:cs="Arial"/>
          <w:b/>
          <w:bCs/>
          <w:color w:val="000000"/>
          <w:sz w:val="23"/>
          <w:szCs w:val="23"/>
          <w:lang w:eastAsia="ru-RU"/>
        </w:rPr>
        <w:t xml:space="preserve">«О перераспределении отдельных полномочий в сфере водоснабжения и водоотведения между органами местного самоуправления муниципальных образований в Камчатском крае и органами </w:t>
      </w:r>
      <w:r w:rsidRPr="00BB4D37">
        <w:rPr>
          <w:rFonts w:ascii="Arial" w:eastAsia="Times New Roman" w:hAnsi="Arial" w:cs="Arial"/>
          <w:b/>
          <w:bCs/>
          <w:color w:val="000000"/>
          <w:sz w:val="23"/>
          <w:szCs w:val="23"/>
          <w:lang w:eastAsia="ru-RU"/>
        </w:rPr>
        <w:lastRenderedPageBreak/>
        <w:t>государственной власти Камчатского края»</w:t>
      </w:r>
      <w:r w:rsidRPr="00BB4D37">
        <w:rPr>
          <w:rFonts w:ascii="Arial" w:eastAsia="Times New Roman" w:hAnsi="Arial" w:cs="Arial"/>
          <w:color w:val="000000"/>
          <w:sz w:val="23"/>
          <w:szCs w:val="23"/>
          <w:lang w:eastAsia="ru-RU"/>
        </w:rPr>
        <w:t xml:space="preserve">. Законом предусматривается передача «МУП «Петропавловский водоканал», как имущественного комплекса, а также объектов систем водоснабжения и водоотведения </w:t>
      </w:r>
      <w:proofErr w:type="spellStart"/>
      <w:r w:rsidRPr="00BB4D37">
        <w:rPr>
          <w:rFonts w:ascii="Arial" w:eastAsia="Times New Roman" w:hAnsi="Arial" w:cs="Arial"/>
          <w:color w:val="000000"/>
          <w:sz w:val="23"/>
          <w:szCs w:val="23"/>
          <w:lang w:eastAsia="ru-RU"/>
        </w:rPr>
        <w:t>Елизовского</w:t>
      </w:r>
      <w:proofErr w:type="spellEnd"/>
      <w:r w:rsidRPr="00BB4D37">
        <w:rPr>
          <w:rFonts w:ascii="Arial" w:eastAsia="Times New Roman" w:hAnsi="Arial" w:cs="Arial"/>
          <w:color w:val="000000"/>
          <w:sz w:val="23"/>
          <w:szCs w:val="23"/>
          <w:lang w:eastAsia="ru-RU"/>
        </w:rPr>
        <w:t xml:space="preserve"> городского поселения, Пионерского и </w:t>
      </w:r>
      <w:proofErr w:type="spellStart"/>
      <w:r w:rsidRPr="00BB4D37">
        <w:rPr>
          <w:rFonts w:ascii="Arial" w:eastAsia="Times New Roman" w:hAnsi="Arial" w:cs="Arial"/>
          <w:color w:val="000000"/>
          <w:sz w:val="23"/>
          <w:szCs w:val="23"/>
          <w:lang w:eastAsia="ru-RU"/>
        </w:rPr>
        <w:t>Новоавачинского</w:t>
      </w:r>
      <w:proofErr w:type="spellEnd"/>
      <w:r w:rsidRPr="00BB4D37">
        <w:rPr>
          <w:rFonts w:ascii="Arial" w:eastAsia="Times New Roman" w:hAnsi="Arial" w:cs="Arial"/>
          <w:color w:val="000000"/>
          <w:sz w:val="23"/>
          <w:szCs w:val="23"/>
          <w:lang w:eastAsia="ru-RU"/>
        </w:rPr>
        <w:t xml:space="preserve"> сельских поселений в собственность Камчатского края в целях качественного решения вопросов организации водоснабжения населения Камчатского края и водоотведения, в т. ч. строительства и реконструкции водоочистных сооружений, объектов и сетей централизованного водоснабжения, канализационных очистных сооружений и сетей канализации.</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Дважды в отчетном периоде вносились изменения в Закон Камчатского края </w:t>
      </w:r>
      <w:r w:rsidRPr="00BB4D37">
        <w:rPr>
          <w:rFonts w:ascii="Arial" w:eastAsia="Times New Roman" w:hAnsi="Arial" w:cs="Arial"/>
          <w:b/>
          <w:bCs/>
          <w:color w:val="000000"/>
          <w:sz w:val="23"/>
          <w:szCs w:val="23"/>
          <w:lang w:eastAsia="ru-RU"/>
        </w:rPr>
        <w:t>«О наделении органов местного самоуправления муниципальных образований в Камчатском крае отдельными государственными полномочиями Камчатского края по социальному обслуживанию граждан в Камчатском крае» </w:t>
      </w:r>
      <w:r w:rsidRPr="00BB4D37">
        <w:rPr>
          <w:rFonts w:ascii="Arial" w:eastAsia="Times New Roman" w:hAnsi="Arial" w:cs="Arial"/>
          <w:color w:val="000000"/>
          <w:sz w:val="23"/>
          <w:szCs w:val="23"/>
          <w:lang w:eastAsia="ru-RU"/>
        </w:rPr>
        <w:t>в части изменения Методики расчета субвенций местным бюджетам, а именно: первоначально из состава переданных государственных полномочий Камчатского края органам местного самоуправления были исключены полномочия по признанию граждан нуждающимися в социальном обслуживании и по составлению индивидуальной программы предоставления социальных услуг. Вызвано данное изменение тем, что определение степени нуждаемости в социальном обслуживании, составление индивидуальной программы предоставления социальных услуг будет осуществляться поставщиками социальных услуг в целях сокращения времени для получения социальных услуг. Последующие изменения в Закон в части исключения из переданных органам местного самоуправления полномочия по ведению регистра получателей социальных услуг вызваны тем, что в рамках приобретенного программного продукта с 2016 года ведение регистра получателей социальных услуг будет осуществляться поставщиками социальных услуг. В связи с уменьшением объема работы численность штатных единиц муниципальных служащих, осуществляющих переданные полномочия органам местного самоуправления полномочий по социальному обслуживанию граждан, будет скорректирована в сторону уменьшения.</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Внесены изменения в приложение к Закону Камчатского края </w:t>
      </w:r>
      <w:r w:rsidRPr="00BB4D37">
        <w:rPr>
          <w:rFonts w:ascii="Arial" w:eastAsia="Times New Roman" w:hAnsi="Arial" w:cs="Arial"/>
          <w:b/>
          <w:bCs/>
          <w:color w:val="000000"/>
          <w:sz w:val="23"/>
          <w:szCs w:val="23"/>
          <w:lang w:eastAsia="ru-RU"/>
        </w:rPr>
        <w:t>«О наделении органов местного самоуправления муниципальных образований в Камчатском крае государственными полномочиями по опеке и попечительству в Камчатском крае»</w:t>
      </w:r>
      <w:r w:rsidRPr="00BB4D37">
        <w:rPr>
          <w:rFonts w:ascii="Arial" w:eastAsia="Times New Roman" w:hAnsi="Arial" w:cs="Arial"/>
          <w:color w:val="000000"/>
          <w:sz w:val="23"/>
          <w:szCs w:val="23"/>
          <w:lang w:eastAsia="ru-RU"/>
        </w:rPr>
        <w:t>, согласно которым вносятся изменения в методику расчета субвенций местным бюджетам, предоставляемых из краевого бюджета для осуществления государственных полномочий по опеке и попечительству в Камчатском крае, в связи с расширением перечня мер социальной поддержки детей-сирот и детей, оставшихся без попечения родителей, переданных под опеку или попечительство, в виде предоставления единовременной компенсации за счет средств краевого бюджета расходов на оплату стоимости проезда от места жительства (нахождения) ребенка к месту жительства опекуна (попечителя) в пределах территории Камчатского края любым видом транспорта (за исключением личного транспорта и такси).</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связи с Федеральным законом от 21.07.2005 № 108-ФЗ «О Всероссийской сельскохозяйственной переписи» принят Закон Камчатского края </w:t>
      </w:r>
      <w:r w:rsidRPr="00BB4D37">
        <w:rPr>
          <w:rFonts w:ascii="Arial" w:eastAsia="Times New Roman" w:hAnsi="Arial" w:cs="Arial"/>
          <w:b/>
          <w:bCs/>
          <w:color w:val="000000"/>
          <w:sz w:val="23"/>
          <w:szCs w:val="23"/>
          <w:lang w:eastAsia="ru-RU"/>
        </w:rPr>
        <w:t>«О наделении органов местного самоуправления муниципальных образований в Камчатском крае государственными полномочиями по подготовке и проведению сельскохозяйственной переписи в Камчатском крае</w:t>
      </w:r>
      <w:r w:rsidRPr="00BB4D37">
        <w:rPr>
          <w:rFonts w:ascii="Arial" w:eastAsia="Times New Roman" w:hAnsi="Arial" w:cs="Arial"/>
          <w:color w:val="000000"/>
          <w:sz w:val="23"/>
          <w:szCs w:val="23"/>
          <w:lang w:eastAsia="ru-RU"/>
        </w:rPr>
        <w:t>», которым утверждена методика расчета нормативов для определения размера субвенций местным бюджетам, предоставляемых из федерального бюджета бюджетам субъектов Российской Федерации на осуществление государственных полномочий мероприятий, связанных с подготовкой и проведением в 2016 году сельскохозяйственной переписи. Кроме того, законом определены полномочия органов государственной власти, органов местного самоуправления, вопросы финансового обеспечения, порядок отчетности, условия прекращения осуществления переданных государственных полномочий.</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lastRenderedPageBreak/>
        <w:t>Внесены изменения в Закон Камчатского края </w:t>
      </w:r>
      <w:r w:rsidRPr="00BB4D37">
        <w:rPr>
          <w:rFonts w:ascii="Arial" w:eastAsia="Times New Roman" w:hAnsi="Arial" w:cs="Arial"/>
          <w:b/>
          <w:bCs/>
          <w:color w:val="000000"/>
          <w:sz w:val="23"/>
          <w:szCs w:val="23"/>
          <w:lang w:eastAsia="ru-RU"/>
        </w:rPr>
        <w:t>«О наделении органов местного самоуправления муниципальных образований в Камчатском крае отдельными государственными полномочиями по предоставлению мер социальной поддержки отдельным категориям граждан, проживающим в Камчатском крае, по проезду на автомобильном транспорте общего пользования пригородного сообщения» </w:t>
      </w:r>
      <w:r w:rsidRPr="00BB4D37">
        <w:rPr>
          <w:rFonts w:ascii="Arial" w:eastAsia="Times New Roman" w:hAnsi="Arial" w:cs="Arial"/>
          <w:color w:val="000000"/>
          <w:sz w:val="23"/>
          <w:szCs w:val="23"/>
          <w:lang w:eastAsia="ru-RU"/>
        </w:rPr>
        <w:t xml:space="preserve">с целью отмены поправочного коэффициента, применяемого при расчете субвенции на выполнение переданных государственных полномочий Камчатского края местным бюджетам в случае, если перевозчиком в границах муниципального района в Камчатском крае является муниципальное учреждение. В настоящее время субвенция предоставляется только </w:t>
      </w:r>
      <w:proofErr w:type="spellStart"/>
      <w:r w:rsidRPr="00BB4D37">
        <w:rPr>
          <w:rFonts w:ascii="Arial" w:eastAsia="Times New Roman" w:hAnsi="Arial" w:cs="Arial"/>
          <w:color w:val="000000"/>
          <w:sz w:val="23"/>
          <w:szCs w:val="23"/>
          <w:lang w:eastAsia="ru-RU"/>
        </w:rPr>
        <w:t>Елизовскому</w:t>
      </w:r>
      <w:proofErr w:type="spellEnd"/>
      <w:r w:rsidRPr="00BB4D37">
        <w:rPr>
          <w:rFonts w:ascii="Arial" w:eastAsia="Times New Roman" w:hAnsi="Arial" w:cs="Arial"/>
          <w:color w:val="000000"/>
          <w:sz w:val="23"/>
          <w:szCs w:val="23"/>
          <w:lang w:eastAsia="ru-RU"/>
        </w:rPr>
        <w:t xml:space="preserve"> муниципальному району, на территории которого обслуживание пригородных маршрутов осуществляет муниципальное бюджетное учреждение "Пассажирские перевозки".</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Данное учреждение играет значимую роль в экономической и социальной жизни </w:t>
      </w:r>
      <w:proofErr w:type="spellStart"/>
      <w:r w:rsidRPr="00BB4D37">
        <w:rPr>
          <w:rFonts w:ascii="Arial" w:eastAsia="Times New Roman" w:hAnsi="Arial" w:cs="Arial"/>
          <w:color w:val="000000"/>
          <w:sz w:val="23"/>
          <w:szCs w:val="23"/>
          <w:lang w:eastAsia="ru-RU"/>
        </w:rPr>
        <w:t>Елизовского</w:t>
      </w:r>
      <w:proofErr w:type="spellEnd"/>
      <w:r w:rsidRPr="00BB4D37">
        <w:rPr>
          <w:rFonts w:ascii="Arial" w:eastAsia="Times New Roman" w:hAnsi="Arial" w:cs="Arial"/>
          <w:color w:val="000000"/>
          <w:sz w:val="23"/>
          <w:szCs w:val="23"/>
          <w:lang w:eastAsia="ru-RU"/>
        </w:rPr>
        <w:t xml:space="preserve"> муниципального района. Отмена поправочного коэффициента в размере 0,85, применяемого в случае перевозки пассажиров муниципальным учреждением, позволит увеличить на 15% размер субсидии данному учреждению и будет способствовать сдерживанию роста тарифов на перевозку пассажиров и багажа пригородными маршрутами в </w:t>
      </w:r>
      <w:proofErr w:type="spellStart"/>
      <w:r w:rsidRPr="00BB4D37">
        <w:rPr>
          <w:rFonts w:ascii="Arial" w:eastAsia="Times New Roman" w:hAnsi="Arial" w:cs="Arial"/>
          <w:color w:val="000000"/>
          <w:sz w:val="23"/>
          <w:szCs w:val="23"/>
          <w:lang w:eastAsia="ru-RU"/>
        </w:rPr>
        <w:t>Елизовском</w:t>
      </w:r>
      <w:proofErr w:type="spellEnd"/>
      <w:r w:rsidRPr="00BB4D37">
        <w:rPr>
          <w:rFonts w:ascii="Arial" w:eastAsia="Times New Roman" w:hAnsi="Arial" w:cs="Arial"/>
          <w:color w:val="000000"/>
          <w:sz w:val="23"/>
          <w:szCs w:val="23"/>
          <w:lang w:eastAsia="ru-RU"/>
        </w:rPr>
        <w:t xml:space="preserve"> районе.</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соответствии с Федеральным законом от 02.05.2015 № 114-ФЗ «О внесении изменения в статью 7 Федерального закона «О собраниях, митингах, демонстрациях, шествиях и пикетировании» статья 5 Закона Камчатского края </w:t>
      </w:r>
      <w:r w:rsidRPr="00BB4D37">
        <w:rPr>
          <w:rFonts w:ascii="Arial" w:eastAsia="Times New Roman" w:hAnsi="Arial" w:cs="Arial"/>
          <w:b/>
          <w:bCs/>
          <w:color w:val="000000"/>
          <w:sz w:val="23"/>
          <w:szCs w:val="23"/>
          <w:lang w:eastAsia="ru-RU"/>
        </w:rPr>
        <w:t>«Об отдельных вопросах проведения публичных мероприятий в Камчатском крае</w:t>
      </w:r>
      <w:r w:rsidRPr="00BB4D37">
        <w:rPr>
          <w:rFonts w:ascii="Arial" w:eastAsia="Times New Roman" w:hAnsi="Arial" w:cs="Arial"/>
          <w:color w:val="000000"/>
          <w:sz w:val="23"/>
          <w:szCs w:val="23"/>
          <w:lang w:eastAsia="ru-RU"/>
        </w:rPr>
        <w:t>» дополнена частью 2, в соответствии с которой, если срок подачи уведомления о проведении публичного мероприятия полностью совпадает с нерабочими праздничными днями, уведомление может быть подано в последний рабочий день, предшествующий нерабочим праздничным дням.</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Кроме того, в отчетном периоде в закон внесены изменения, которыми установлен перечень конкретных мест, в которых запрещено проведение публичных мероприятий, и увеличено минимально допустимое расстояние между лицами, осуществляющими пикетирование.</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целях регулирования отношений, связанных с созданием и эксплуатацией государственных информационных систем Камчатского края, обменом информацией между органами государственной власти, принят Закон Камчатского края </w:t>
      </w:r>
      <w:r w:rsidRPr="00BB4D37">
        <w:rPr>
          <w:rFonts w:ascii="Arial" w:eastAsia="Times New Roman" w:hAnsi="Arial" w:cs="Arial"/>
          <w:b/>
          <w:bCs/>
          <w:color w:val="000000"/>
          <w:sz w:val="23"/>
          <w:szCs w:val="23"/>
          <w:lang w:eastAsia="ru-RU"/>
        </w:rPr>
        <w:t>«О государственных информационных системах Камчатского края»</w:t>
      </w:r>
      <w:r w:rsidRPr="00BB4D37">
        <w:rPr>
          <w:rFonts w:ascii="Arial" w:eastAsia="Times New Roman" w:hAnsi="Arial" w:cs="Arial"/>
          <w:color w:val="000000"/>
          <w:sz w:val="23"/>
          <w:szCs w:val="23"/>
          <w:lang w:eastAsia="ru-RU"/>
        </w:rPr>
        <w:t>, который регулирует вопросы создания, эксплуатации информационных систем Камчатского края, финансирования, а также обеспечения доступа к информации о деятельности органов государственной власти. Информация, содержащаяся в базах данных государственных информационных систем Камчатского края, является государственными информационными ресурсами Камчатского края.</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развитие федеральных законов, принятых </w:t>
      </w:r>
      <w:r w:rsidRPr="00BB4D37">
        <w:rPr>
          <w:rFonts w:ascii="Arial" w:eastAsia="Times New Roman" w:hAnsi="Arial" w:cs="Arial"/>
          <w:b/>
          <w:bCs/>
          <w:color w:val="000000"/>
          <w:sz w:val="23"/>
          <w:szCs w:val="23"/>
          <w:lang w:eastAsia="ru-RU"/>
        </w:rPr>
        <w:t>в сфере избирательного законодательства</w:t>
      </w:r>
      <w:r w:rsidRPr="00BB4D37">
        <w:rPr>
          <w:rFonts w:ascii="Arial" w:eastAsia="Times New Roman" w:hAnsi="Arial" w:cs="Arial"/>
          <w:color w:val="000000"/>
          <w:sz w:val="23"/>
          <w:szCs w:val="23"/>
          <w:lang w:eastAsia="ru-RU"/>
        </w:rPr>
        <w:t>, в целях приведения отдельных законов Камчатского края в соответствие с нормами федерального законодательства в течение 2015 года принято 14 законов.</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Закон Камчатского края </w:t>
      </w:r>
      <w:r w:rsidRPr="00BB4D37">
        <w:rPr>
          <w:rFonts w:ascii="Arial" w:eastAsia="Times New Roman" w:hAnsi="Arial" w:cs="Arial"/>
          <w:b/>
          <w:bCs/>
          <w:color w:val="000000"/>
          <w:sz w:val="23"/>
          <w:szCs w:val="23"/>
          <w:lang w:eastAsia="ru-RU"/>
        </w:rPr>
        <w:t>«О выборах Губернатора Камчатского края»</w:t>
      </w:r>
      <w:r w:rsidRPr="00BB4D37">
        <w:rPr>
          <w:rFonts w:ascii="Arial" w:eastAsia="Times New Roman" w:hAnsi="Arial" w:cs="Arial"/>
          <w:color w:val="000000"/>
          <w:sz w:val="23"/>
          <w:szCs w:val="23"/>
          <w:lang w:eastAsia="ru-RU"/>
        </w:rPr>
        <w:t> дважды вносились изменения, в том числе:</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 в целях приведения отдельных положений в соответствие с Федеральным законом «Об основных гарантиях избирательных прав и права на участие в референдуме граждан Российской Федерации» (в редакции 75-ФЗ от 06.04.2015) и Федеральным законом от 24.11.2014 № 355-ФЗ «О внесении изменений в отдельные законодательные акты Российской Федерации по вопросу финансовой отчетности политических партий, избирательных объединений, кандидатов на выборах в органы государственной власти и органы местного самоуправления» с учетом замечаний и </w:t>
      </w:r>
      <w:r w:rsidRPr="00BB4D37">
        <w:rPr>
          <w:rFonts w:ascii="Arial" w:eastAsia="Times New Roman" w:hAnsi="Arial" w:cs="Arial"/>
          <w:color w:val="000000"/>
          <w:sz w:val="23"/>
          <w:szCs w:val="23"/>
          <w:lang w:eastAsia="ru-RU"/>
        </w:rPr>
        <w:lastRenderedPageBreak/>
        <w:t>предложений, подготовленных правовым управлением Аппарата Центральной избирательной комиссии Российской Федерации. В частности, Законом уточняется срок проведения досрочных выборов Губернатора Камчатского края, раскрывается понятие «избирательного объединения» применительно к выборам Губернатора, устанавливаются сроки формирования и сроки приема предложений по составу участковой избирательной комиссии для случаев, если участковая избирательная комиссия не была сформирована на момент назначения выборов, устанавливается предельный срок уточнения перечня избирательных участков и их границ, срок образования избирательных участков командирами воинских частей, порядок и срок составления на судах, находящихся на момент голосования в плавании, списков избирателей, срок составления списка избирателей по избирательному округу, образованному в труднодоступной или отдаленной местности, сроки и формы утверждения электронного бюллетеня, срок изготовления избирательных бюллетеней для обеспечения досрочного голосования и др.;</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i/>
          <w:iCs/>
          <w:color w:val="000000"/>
          <w:sz w:val="23"/>
          <w:szCs w:val="23"/>
          <w:lang w:eastAsia="ru-RU"/>
        </w:rPr>
        <w:t>- </w:t>
      </w:r>
      <w:r w:rsidRPr="00BB4D37">
        <w:rPr>
          <w:rFonts w:ascii="Arial" w:eastAsia="Times New Roman" w:hAnsi="Arial" w:cs="Arial"/>
          <w:color w:val="000000"/>
          <w:sz w:val="23"/>
          <w:szCs w:val="23"/>
          <w:lang w:eastAsia="ru-RU"/>
        </w:rPr>
        <w:t>статья 58 закона (в соответствие со статьей 11 ФЗ от 01.12.2014 № 419-ФЗ «О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 дополнена положением, предусматривающим необходимость при оборудовании помещения для голосования соблюдения условий, обеспечивающих беспрепятственный доступ к помещению избирателей, являющихся инвалидами, и голосование в нем.</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целях приведения в соответствие с федеральным законодательством Закона Камчатского края </w:t>
      </w:r>
      <w:r w:rsidRPr="00BB4D37">
        <w:rPr>
          <w:rFonts w:ascii="Arial" w:eastAsia="Times New Roman" w:hAnsi="Arial" w:cs="Arial"/>
          <w:b/>
          <w:bCs/>
          <w:color w:val="000000"/>
          <w:sz w:val="23"/>
          <w:szCs w:val="23"/>
          <w:lang w:eastAsia="ru-RU"/>
        </w:rPr>
        <w:t>«О выборах глав муниципальных образований»</w:t>
      </w:r>
      <w:r w:rsidRPr="00BB4D37">
        <w:rPr>
          <w:rFonts w:ascii="Arial" w:eastAsia="Times New Roman" w:hAnsi="Arial" w:cs="Arial"/>
          <w:color w:val="000000"/>
          <w:sz w:val="23"/>
          <w:szCs w:val="23"/>
          <w:lang w:eastAsia="ru-RU"/>
        </w:rPr>
        <w:t>, в него соответствующими региональными законами дважды вносились изменения, касающиеся:</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дополнения статьей, устанавливающей, что выборы главы муниципального образования проводятся по единому избирательному округу, включающему в себя всю территорию соответствующего муниципального образования;</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уточнения положений, регулирующих вопросы выдвижения кандидатов, сбора подписей в поддержку кандидата, порядка предоставления документов для регистрации, проверки документов, представленных для регистрации;</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установления запрета для международных организаций и международных общественных движений, некоммерческих организаций, выполняющих функции иностранного агента, осуществлять деятельность, способствующую либо препятствующую выдвижению кандидатов, избранию зарегистрированных кандидатов, достижению определенного результата на выборах главы муниципального образования, а также в иных формах участвовать в избирательной кампании;</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порядка размещения Избирательной комиссией Камчатского края на ее сайте в информационно-телекоммуникационной сети "Интернет" сведений о поступлении средств на специальный избирательный счет кандидатов для их избирательных фондов и расходовании этих средств;</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дополнения положением, предусматривающим необходимость при оборудовании помещения для голосования соблюдения условий, обеспечивающих беспрепятственный доступ к помещению избирателей, являющихся инвалидами, и голосование в нем.</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lastRenderedPageBreak/>
        <w:t>В Закон Камчатского края </w:t>
      </w:r>
      <w:r w:rsidRPr="00BB4D37">
        <w:rPr>
          <w:rFonts w:ascii="Arial" w:eastAsia="Times New Roman" w:hAnsi="Arial" w:cs="Arial"/>
          <w:b/>
          <w:bCs/>
          <w:color w:val="000000"/>
          <w:sz w:val="23"/>
          <w:szCs w:val="23"/>
          <w:lang w:eastAsia="ru-RU"/>
        </w:rPr>
        <w:t>«О выборах депутатов представительных органов муниципальных образований в Камчатском крае</w:t>
      </w:r>
      <w:r w:rsidRPr="00BB4D37">
        <w:rPr>
          <w:rFonts w:ascii="Arial" w:eastAsia="Times New Roman" w:hAnsi="Arial" w:cs="Arial"/>
          <w:color w:val="000000"/>
          <w:sz w:val="23"/>
          <w:szCs w:val="23"/>
          <w:lang w:eastAsia="ru-RU"/>
        </w:rPr>
        <w:t>» трижды вносились изменения, в соответствии с которыми:</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статья 64 дополнена положением, не допускающим размещение в избирательном бюллетене строки «против всех кандидатов», «против всех списков кандидатов» при проведении муниципальных выборов в Камчатском крае;</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уточнены положения, касающиеся содержания заявления и документов, подаваемых выдвинутым лицом в избирательную комиссию о согласии баллотироваться по соответствующему избирательному округу, порядка поддержки выдвижения кандидатов, списков кандидатов, сбора подписей избирателей в поддержку кандидатов, списков кандидатов, требований к подписным листам;</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предусмотрено обеспечение условий для беспрепятственного доступа к помещению для голосования избирателей, являющихся инвалидами, снятия ограничения в отношении зарегистрированных кандидатов, включенных в краевой список, имеющих право участвовать в замещении (получении) депутатских мандатов и др.</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В целях приведения отдельных положений Законов Камчатского </w:t>
      </w:r>
      <w:proofErr w:type="gramStart"/>
      <w:r w:rsidRPr="00BB4D37">
        <w:rPr>
          <w:rFonts w:ascii="Arial" w:eastAsia="Times New Roman" w:hAnsi="Arial" w:cs="Arial"/>
          <w:color w:val="000000"/>
          <w:sz w:val="23"/>
          <w:szCs w:val="23"/>
          <w:lang w:eastAsia="ru-RU"/>
        </w:rPr>
        <w:t>края:   </w:t>
      </w:r>
      <w:proofErr w:type="gramEnd"/>
      <w:r w:rsidRPr="00BB4D37">
        <w:rPr>
          <w:rFonts w:ascii="Arial" w:eastAsia="Times New Roman" w:hAnsi="Arial" w:cs="Arial"/>
          <w:color w:val="000000"/>
          <w:sz w:val="23"/>
          <w:szCs w:val="23"/>
          <w:lang w:eastAsia="ru-RU"/>
        </w:rPr>
        <w:t>           «</w:t>
      </w:r>
      <w:r w:rsidRPr="00BB4D37">
        <w:rPr>
          <w:rFonts w:ascii="Arial" w:eastAsia="Times New Roman" w:hAnsi="Arial" w:cs="Arial"/>
          <w:b/>
          <w:bCs/>
          <w:color w:val="000000"/>
          <w:sz w:val="23"/>
          <w:szCs w:val="23"/>
          <w:lang w:eastAsia="ru-RU"/>
        </w:rPr>
        <w:t>О местном референдуме в Камчатском крае»,</w:t>
      </w:r>
      <w:r w:rsidRPr="00BB4D37">
        <w:rPr>
          <w:rFonts w:ascii="Arial" w:eastAsia="Times New Roman" w:hAnsi="Arial" w:cs="Arial"/>
          <w:color w:val="000000"/>
          <w:sz w:val="23"/>
          <w:szCs w:val="23"/>
          <w:lang w:eastAsia="ru-RU"/>
        </w:rPr>
        <w:t> </w:t>
      </w:r>
      <w:r w:rsidRPr="00BB4D37">
        <w:rPr>
          <w:rFonts w:ascii="Arial" w:eastAsia="Times New Roman" w:hAnsi="Arial" w:cs="Arial"/>
          <w:b/>
          <w:bCs/>
          <w:color w:val="000000"/>
          <w:sz w:val="23"/>
          <w:szCs w:val="23"/>
          <w:lang w:eastAsia="ru-RU"/>
        </w:rPr>
        <w:t>«О референдуме Камчатского края»</w:t>
      </w:r>
      <w:r w:rsidRPr="00BB4D37">
        <w:rPr>
          <w:rFonts w:ascii="Arial" w:eastAsia="Times New Roman" w:hAnsi="Arial" w:cs="Arial"/>
          <w:color w:val="000000"/>
          <w:sz w:val="23"/>
          <w:szCs w:val="23"/>
          <w:lang w:eastAsia="ru-RU"/>
        </w:rPr>
        <w:t> в соответствие с федеральным законодательством в отчетном периоде вносились изменения, согласно которым:</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уточнены вопросы финансовой отчетности политических партий, избирательных объединений, кандидатов на выборах в органы государственной власти и органы местного самоуправления;</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определен перечень субъектов, которые не вправе осуществлять деятельность, способствующую либо препятствующую выдвижению инициативы проведения местного референдума и проведению местного референдума, достижению определенного результата на местном референдуме;</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утвержден порядок размещения сведений о поступлении средств на специальный счет фонда местного референдума, референдума Камчатского края;</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установлен единообразный подход к правовому регулированию вопросов обжалования решений и действий (бездействий), нарушающих право граждан Российской Федерации на участие в референдуме Камчатского края, местном референдуме, отмены регистрации инициативной группы по проведению референдума Камчатского края, местного референдума, решения об итогах голосования, о результатах референдума, ответственности за нарушение положений краевых законов;</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уточнены вопросы проведения проверки соблюдения порядка сбора подписей участников местного референдума, оформления подписных листов, достоверности сведений об участниках местного референдума, а также порядка формирования участковых комиссий, проведения досрочного голосования в помещениях муниципальной, участковой избирательных комиссий.</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В целях приведения в соответствие с федеральным законодательством, а также с учетом судебной </w:t>
      </w:r>
      <w:proofErr w:type="spellStart"/>
      <w:r w:rsidRPr="00BB4D37">
        <w:rPr>
          <w:rFonts w:ascii="Arial" w:eastAsia="Times New Roman" w:hAnsi="Arial" w:cs="Arial"/>
          <w:color w:val="000000"/>
          <w:sz w:val="23"/>
          <w:szCs w:val="23"/>
          <w:lang w:eastAsia="ru-RU"/>
        </w:rPr>
        <w:t>практикив</w:t>
      </w:r>
      <w:proofErr w:type="spellEnd"/>
      <w:r w:rsidRPr="00BB4D37">
        <w:rPr>
          <w:rFonts w:ascii="Arial" w:eastAsia="Times New Roman" w:hAnsi="Arial" w:cs="Arial"/>
          <w:color w:val="000000"/>
          <w:sz w:val="23"/>
          <w:szCs w:val="23"/>
          <w:lang w:eastAsia="ru-RU"/>
        </w:rPr>
        <w:t xml:space="preserve"> отчетном периоде внесены изменения в Закон Камчатского края </w:t>
      </w:r>
      <w:r w:rsidRPr="00BB4D37">
        <w:rPr>
          <w:rFonts w:ascii="Arial" w:eastAsia="Times New Roman" w:hAnsi="Arial" w:cs="Arial"/>
          <w:b/>
          <w:bCs/>
          <w:color w:val="000000"/>
          <w:sz w:val="23"/>
          <w:szCs w:val="23"/>
          <w:lang w:eastAsia="ru-RU"/>
        </w:rPr>
        <w:t>«О выборах депутатов Законодательного Собрания Камчатского края»</w:t>
      </w:r>
      <w:r w:rsidRPr="00BB4D37">
        <w:rPr>
          <w:rFonts w:ascii="Arial" w:eastAsia="Times New Roman" w:hAnsi="Arial" w:cs="Arial"/>
          <w:color w:val="000000"/>
          <w:sz w:val="23"/>
          <w:szCs w:val="23"/>
          <w:lang w:eastAsia="ru-RU"/>
        </w:rPr>
        <w:t xml:space="preserve">, касающиеся снятия ограничения в отношении </w:t>
      </w:r>
      <w:r w:rsidRPr="00BB4D37">
        <w:rPr>
          <w:rFonts w:ascii="Arial" w:eastAsia="Times New Roman" w:hAnsi="Arial" w:cs="Arial"/>
          <w:color w:val="000000"/>
          <w:sz w:val="23"/>
          <w:szCs w:val="23"/>
          <w:lang w:eastAsia="ru-RU"/>
        </w:rPr>
        <w:lastRenderedPageBreak/>
        <w:t>зарегистрированных кандидатов, включенных в краевой список кандидатов на право участвовать в замещении (получении) депутатских мандатов не более двух раз (как было предусмотрено ранее), а также обеспечения условий для беспрепятственного доступа к помещению для голосования избирателей, являющихся инвалидами.</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Принят Закон Камчатского края</w:t>
      </w:r>
      <w:r w:rsidRPr="00BB4D37">
        <w:rPr>
          <w:rFonts w:ascii="Arial" w:eastAsia="Times New Roman" w:hAnsi="Arial" w:cs="Arial"/>
          <w:b/>
          <w:bCs/>
          <w:color w:val="000000"/>
          <w:sz w:val="23"/>
          <w:szCs w:val="23"/>
          <w:lang w:eastAsia="ru-RU"/>
        </w:rPr>
        <w:t xml:space="preserve"> «О роспуске представительного органа сельского поселения «село </w:t>
      </w:r>
      <w:proofErr w:type="spellStart"/>
      <w:r w:rsidRPr="00BB4D37">
        <w:rPr>
          <w:rFonts w:ascii="Arial" w:eastAsia="Times New Roman" w:hAnsi="Arial" w:cs="Arial"/>
          <w:b/>
          <w:bCs/>
          <w:color w:val="000000"/>
          <w:sz w:val="23"/>
          <w:szCs w:val="23"/>
          <w:lang w:eastAsia="ru-RU"/>
        </w:rPr>
        <w:t>Слаутное</w:t>
      </w:r>
      <w:proofErr w:type="spellEnd"/>
      <w:r w:rsidRPr="00BB4D37">
        <w:rPr>
          <w:rFonts w:ascii="Arial" w:eastAsia="Times New Roman" w:hAnsi="Arial" w:cs="Arial"/>
          <w:b/>
          <w:bCs/>
          <w:color w:val="000000"/>
          <w:sz w:val="23"/>
          <w:szCs w:val="23"/>
          <w:lang w:eastAsia="ru-RU"/>
        </w:rPr>
        <w:t xml:space="preserve">» – Совета депутатов сельского поселения «село </w:t>
      </w:r>
      <w:proofErr w:type="spellStart"/>
      <w:r w:rsidRPr="00BB4D37">
        <w:rPr>
          <w:rFonts w:ascii="Arial" w:eastAsia="Times New Roman" w:hAnsi="Arial" w:cs="Arial"/>
          <w:b/>
          <w:bCs/>
          <w:color w:val="000000"/>
          <w:sz w:val="23"/>
          <w:szCs w:val="23"/>
          <w:lang w:eastAsia="ru-RU"/>
        </w:rPr>
        <w:t>Слаутное</w:t>
      </w:r>
      <w:proofErr w:type="spellEnd"/>
      <w:r w:rsidRPr="00BB4D37">
        <w:rPr>
          <w:rFonts w:ascii="Arial" w:eastAsia="Times New Roman" w:hAnsi="Arial" w:cs="Arial"/>
          <w:b/>
          <w:bCs/>
          <w:color w:val="000000"/>
          <w:sz w:val="23"/>
          <w:szCs w:val="23"/>
          <w:lang w:eastAsia="ru-RU"/>
        </w:rPr>
        <w:t>»</w:t>
      </w:r>
      <w:r w:rsidRPr="00BB4D37">
        <w:rPr>
          <w:rFonts w:ascii="Arial" w:eastAsia="Times New Roman" w:hAnsi="Arial" w:cs="Arial"/>
          <w:color w:val="000000"/>
          <w:sz w:val="23"/>
          <w:szCs w:val="23"/>
          <w:lang w:eastAsia="ru-RU"/>
        </w:rPr>
        <w:t xml:space="preserve"> на основании решения </w:t>
      </w:r>
      <w:proofErr w:type="spellStart"/>
      <w:r w:rsidRPr="00BB4D37">
        <w:rPr>
          <w:rFonts w:ascii="Arial" w:eastAsia="Times New Roman" w:hAnsi="Arial" w:cs="Arial"/>
          <w:color w:val="000000"/>
          <w:sz w:val="23"/>
          <w:szCs w:val="23"/>
          <w:lang w:eastAsia="ru-RU"/>
        </w:rPr>
        <w:t>Пенжинского</w:t>
      </w:r>
      <w:proofErr w:type="spellEnd"/>
      <w:r w:rsidRPr="00BB4D37">
        <w:rPr>
          <w:rFonts w:ascii="Arial" w:eastAsia="Times New Roman" w:hAnsi="Arial" w:cs="Arial"/>
          <w:color w:val="000000"/>
          <w:sz w:val="23"/>
          <w:szCs w:val="23"/>
          <w:lang w:eastAsia="ru-RU"/>
        </w:rPr>
        <w:t xml:space="preserve"> районного суда Камчатского края от 13.04.2015 № 2-15-2015, которым признан незаконным факт </w:t>
      </w:r>
      <w:proofErr w:type="gramStart"/>
      <w:r w:rsidRPr="00BB4D37">
        <w:rPr>
          <w:rFonts w:ascii="Arial" w:eastAsia="Times New Roman" w:hAnsi="Arial" w:cs="Arial"/>
          <w:color w:val="000000"/>
          <w:sz w:val="23"/>
          <w:szCs w:val="23"/>
          <w:lang w:eastAsia="ru-RU"/>
        </w:rPr>
        <w:t>бездействия</w:t>
      </w:r>
      <w:proofErr w:type="gramEnd"/>
      <w:r w:rsidRPr="00BB4D37">
        <w:rPr>
          <w:rFonts w:ascii="Arial" w:eastAsia="Times New Roman" w:hAnsi="Arial" w:cs="Arial"/>
          <w:color w:val="000000"/>
          <w:sz w:val="23"/>
          <w:szCs w:val="23"/>
          <w:lang w:eastAsia="ru-RU"/>
        </w:rPr>
        <w:t xml:space="preserve"> избранного в правомочном составе Совета депутатов сельского поселения «село </w:t>
      </w:r>
      <w:proofErr w:type="spellStart"/>
      <w:r w:rsidRPr="00BB4D37">
        <w:rPr>
          <w:rFonts w:ascii="Arial" w:eastAsia="Times New Roman" w:hAnsi="Arial" w:cs="Arial"/>
          <w:color w:val="000000"/>
          <w:sz w:val="23"/>
          <w:szCs w:val="23"/>
          <w:lang w:eastAsia="ru-RU"/>
        </w:rPr>
        <w:t>Слаутное</w:t>
      </w:r>
      <w:proofErr w:type="spellEnd"/>
      <w:r w:rsidRPr="00BB4D37">
        <w:rPr>
          <w:rFonts w:ascii="Arial" w:eastAsia="Times New Roman" w:hAnsi="Arial" w:cs="Arial"/>
          <w:color w:val="000000"/>
          <w:sz w:val="23"/>
          <w:szCs w:val="23"/>
          <w:lang w:eastAsia="ru-RU"/>
        </w:rPr>
        <w:t xml:space="preserve">», выразившийся в </w:t>
      </w:r>
      <w:proofErr w:type="spellStart"/>
      <w:r w:rsidRPr="00BB4D37">
        <w:rPr>
          <w:rFonts w:ascii="Arial" w:eastAsia="Times New Roman" w:hAnsi="Arial" w:cs="Arial"/>
          <w:color w:val="000000"/>
          <w:sz w:val="23"/>
          <w:szCs w:val="23"/>
          <w:lang w:eastAsia="ru-RU"/>
        </w:rPr>
        <w:t>непроведении</w:t>
      </w:r>
      <w:proofErr w:type="spellEnd"/>
      <w:r w:rsidRPr="00BB4D37">
        <w:rPr>
          <w:rFonts w:ascii="Arial" w:eastAsia="Times New Roman" w:hAnsi="Arial" w:cs="Arial"/>
          <w:color w:val="000000"/>
          <w:sz w:val="23"/>
          <w:szCs w:val="23"/>
          <w:lang w:eastAsia="ru-RU"/>
        </w:rPr>
        <w:t xml:space="preserve"> правомочного заседания свыше 3-х месяцев подряд.</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b/>
          <w:bCs/>
          <w:color w:val="000000"/>
          <w:sz w:val="23"/>
          <w:szCs w:val="23"/>
          <w:lang w:eastAsia="ru-RU"/>
        </w:rPr>
        <w:t>По вопросам государственной, государственной гражданской и муниципальной службы и противодействия коррупции </w:t>
      </w:r>
      <w:r w:rsidRPr="00BB4D37">
        <w:rPr>
          <w:rFonts w:ascii="Arial" w:eastAsia="Times New Roman" w:hAnsi="Arial" w:cs="Arial"/>
          <w:color w:val="000000"/>
          <w:sz w:val="23"/>
          <w:szCs w:val="23"/>
          <w:lang w:eastAsia="ru-RU"/>
        </w:rPr>
        <w:t>принято 27 законов Камчатского края.</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целях приведения отдельных законодательных актов Камчатского края по вопросам противодействия коррупции в соответствие с положениями Федерального закона от 22.12.2014 № 431-ФЗ «О внесении изменений в отдельные законодательные акты в Российской Федерации по вопросам противодействия коррупции» принят Закон Камчатского края </w:t>
      </w:r>
      <w:r w:rsidRPr="00BB4D37">
        <w:rPr>
          <w:rFonts w:ascii="Arial" w:eastAsia="Times New Roman" w:hAnsi="Arial" w:cs="Arial"/>
          <w:b/>
          <w:bCs/>
          <w:color w:val="000000"/>
          <w:sz w:val="23"/>
          <w:szCs w:val="23"/>
          <w:lang w:eastAsia="ru-RU"/>
        </w:rPr>
        <w:t>«О внесении изменений в отдельные законодательные акты Камчатского края по вопросам противодействия коррупции»</w:t>
      </w:r>
      <w:r w:rsidRPr="00BB4D37">
        <w:rPr>
          <w:rFonts w:ascii="Arial" w:eastAsia="Times New Roman" w:hAnsi="Arial" w:cs="Arial"/>
          <w:color w:val="000000"/>
          <w:sz w:val="23"/>
          <w:szCs w:val="23"/>
          <w:lang w:eastAsia="ru-RU"/>
        </w:rPr>
        <w:t>, направленный на совершенствование деятельности государственных органов Камчатского края и органов местного самоуправления муниципальных образований в Камчатском крае по противодействию коррупции.</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Изменения вносятся в шесть региональных законов и предусматривают:</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установление требования о представлении сведений о расходах лиц, замещающих должности, включенные в соответствующие перечни, а также о расходах их супруги (супруга) и несовершеннолетних детей в случае, если общая сумма сделок по приобретению объектов недвижимости, транспортных средств, ценных бумаг, акций (долей участия, паев в уставных (складочных) капиталах организаций), совершенных в течение отчетного периода, превышает общий доход данного лица и его супруги (супруга) за три последних года, предшествующих отчетному периоду;</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установление обязанности по представлению сведений о расходах государственными гражданскими служащими и муниципальными служащими в Камчатском крае, замещающими должности краевой государственной гражданской службы, муниципальной службы в Камчатском крае, соответственно, осуществление полномочий по которым влечет за собой обязанность представлять сведения о доходах, об имуществе и обязательствах имущественного характера;</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представление сведений о доходах, об имуществе и обязательствах имущественного характера гражданами, претендующими на замещение любой должности краевой государственной службы.</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связи с принятием Указа Президента Российской Федерации от 08.03.2015 № 120 «О некоторых вопросах противодействия коррупции» </w:t>
      </w:r>
      <w:r w:rsidRPr="00BB4D37">
        <w:rPr>
          <w:rFonts w:ascii="Arial" w:eastAsia="Times New Roman" w:hAnsi="Arial" w:cs="Arial"/>
          <w:b/>
          <w:bCs/>
          <w:color w:val="000000"/>
          <w:sz w:val="23"/>
          <w:szCs w:val="23"/>
          <w:lang w:eastAsia="ru-RU"/>
        </w:rPr>
        <w:t>в отдельные краевые законы</w:t>
      </w:r>
      <w:r w:rsidRPr="00BB4D37">
        <w:rPr>
          <w:rFonts w:ascii="Arial" w:eastAsia="Times New Roman" w:hAnsi="Arial" w:cs="Arial"/>
          <w:color w:val="000000"/>
          <w:sz w:val="23"/>
          <w:szCs w:val="23"/>
          <w:lang w:eastAsia="ru-RU"/>
        </w:rPr>
        <w:t xml:space="preserve"> внесены соответствующие изменения, касающиеся процедуры рассмотрения комиссией по соблюдению требований к служебному поведению государственных гражданских служащих Камчатского края и урегулированию конфликта интересов заявления гражданского служащего о невозможности выполнить требования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а также рассмотрения уведомлений коммерческой или некоммерческой организации о заключении с </w:t>
      </w:r>
      <w:r w:rsidRPr="00BB4D37">
        <w:rPr>
          <w:rFonts w:ascii="Arial" w:eastAsia="Times New Roman" w:hAnsi="Arial" w:cs="Arial"/>
          <w:color w:val="000000"/>
          <w:sz w:val="23"/>
          <w:szCs w:val="23"/>
          <w:lang w:eastAsia="ru-RU"/>
        </w:rPr>
        <w:lastRenderedPageBreak/>
        <w:t>гражданином, замещавшим должность гражданской службы в государственном органе, трудового или гражданско-правового договора на выполнение работ (оказание услуг).</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целях приведения отдельных положений законодательных актов Камчатского края в соответствие с положениями Указа Президента Российской Федерации от 15.07.2015 № 264 «О мерах по совершенствованию организации деятельности в области противодействия коррупции» принят Закон Камчатского края   </w:t>
      </w:r>
      <w:r w:rsidRPr="00BB4D37">
        <w:rPr>
          <w:rFonts w:ascii="Arial" w:eastAsia="Times New Roman" w:hAnsi="Arial" w:cs="Arial"/>
          <w:b/>
          <w:bCs/>
          <w:color w:val="000000"/>
          <w:sz w:val="23"/>
          <w:szCs w:val="23"/>
          <w:lang w:eastAsia="ru-RU"/>
        </w:rPr>
        <w:t>«О внесении изменений в отдельные законодательные акты Камчатского края по вопросам противодействия коррупции»</w:t>
      </w:r>
      <w:r w:rsidRPr="00BB4D37">
        <w:rPr>
          <w:rFonts w:ascii="Arial" w:eastAsia="Times New Roman" w:hAnsi="Arial" w:cs="Arial"/>
          <w:color w:val="000000"/>
          <w:sz w:val="23"/>
          <w:szCs w:val="23"/>
          <w:lang w:eastAsia="ru-RU"/>
        </w:rPr>
        <w:t>, которым распространено требование о предоставлении сведений о доходах, об имуществе и обязательствах имущественного характера как на кандидатов на должности государственной гражданской службы, предусмотренные Перечнями должностей, замещение которых связано с коррупционными рисками, так и на гражданских служащих, замещающих должности, не предусмотренные Перечнями должностей, замещение которых связано с коррупционными рисками.</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Внесены изменения в Закон Камчатского края </w:t>
      </w:r>
      <w:r w:rsidRPr="00BB4D37">
        <w:rPr>
          <w:rFonts w:ascii="Arial" w:eastAsia="Times New Roman" w:hAnsi="Arial" w:cs="Arial"/>
          <w:b/>
          <w:bCs/>
          <w:color w:val="000000"/>
          <w:sz w:val="23"/>
          <w:szCs w:val="23"/>
          <w:lang w:eastAsia="ru-RU"/>
        </w:rPr>
        <w:t>«О представлении сведений о расходах лиц, замещающих государственные должности Камчатского края, и иных лиц и об отдельных вопросах осуществления контроля за соответствием расходов лиц, замещающих государственные должности Камчатского края, и иных лиц их доходам»</w:t>
      </w:r>
      <w:r w:rsidRPr="00BB4D37">
        <w:rPr>
          <w:rFonts w:ascii="Arial" w:eastAsia="Times New Roman" w:hAnsi="Arial" w:cs="Arial"/>
          <w:color w:val="000000"/>
          <w:sz w:val="23"/>
          <w:szCs w:val="23"/>
          <w:lang w:eastAsia="ru-RU"/>
        </w:rPr>
        <w:t> в целях приведения его в соответствие с Федеральным законом «О противодействии коррупции» ( в редакции Федерального закона от 05.10.215 № 285-ФЗ) в части установления обязанности лиц, замещающих государственные должности, и иных лиц сообщать о возникновении личной заинтересованности, которая приводит или может привести к конфликту интересов, и принимать меры по предотвращению или урегулированию конфликта интересов.</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С целью приведения регионального законодательства в соответствие с Федеральным законом от 03.11.2015 № 303-ФЗ, обязавшим депутатов всех уровней представлять сведения о доходах, расходах, об имуществе и обязательствах имущественного характера (собственных, супругов, а также несовершеннолетних детей), принят Закон Камчатского края </w:t>
      </w:r>
      <w:r w:rsidRPr="00BB4D37">
        <w:rPr>
          <w:rFonts w:ascii="Arial" w:eastAsia="Times New Roman" w:hAnsi="Arial" w:cs="Arial"/>
          <w:b/>
          <w:bCs/>
          <w:color w:val="000000"/>
          <w:sz w:val="23"/>
          <w:szCs w:val="23"/>
          <w:lang w:eastAsia="ru-RU"/>
        </w:rPr>
        <w:t>«О</w:t>
      </w:r>
      <w:r w:rsidRPr="00BB4D37">
        <w:rPr>
          <w:rFonts w:ascii="Arial" w:eastAsia="Times New Roman" w:hAnsi="Arial" w:cs="Arial"/>
          <w:color w:val="000000"/>
          <w:sz w:val="23"/>
          <w:szCs w:val="23"/>
          <w:lang w:eastAsia="ru-RU"/>
        </w:rPr>
        <w:t> </w:t>
      </w:r>
      <w:r w:rsidRPr="00BB4D37">
        <w:rPr>
          <w:rFonts w:ascii="Arial" w:eastAsia="Times New Roman" w:hAnsi="Arial" w:cs="Arial"/>
          <w:b/>
          <w:bCs/>
          <w:color w:val="000000"/>
          <w:sz w:val="23"/>
          <w:szCs w:val="23"/>
          <w:lang w:eastAsia="ru-RU"/>
        </w:rPr>
        <w:t>внесении изменений в отдельные законодательные акты Камчатского края»</w:t>
      </w:r>
      <w:r w:rsidRPr="00BB4D37">
        <w:rPr>
          <w:rFonts w:ascii="Arial" w:eastAsia="Times New Roman" w:hAnsi="Arial" w:cs="Arial"/>
          <w:color w:val="000000"/>
          <w:sz w:val="23"/>
          <w:szCs w:val="23"/>
          <w:lang w:eastAsia="ru-RU"/>
        </w:rPr>
        <w:t>, который распространил требование о предоставлении сведений о доходах и расходах на всех депутатов муниципальных представительных органов (на освобожденной и неосвобожденной основе). Непредставление или несвоевременное предоставление необходимых сведений влечет досрочное прекращение депутатских полномочий.</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отчетном периоде в </w:t>
      </w:r>
      <w:r w:rsidRPr="00BB4D37">
        <w:rPr>
          <w:rFonts w:ascii="Arial" w:eastAsia="Times New Roman" w:hAnsi="Arial" w:cs="Arial"/>
          <w:b/>
          <w:bCs/>
          <w:color w:val="000000"/>
          <w:sz w:val="23"/>
          <w:szCs w:val="23"/>
          <w:lang w:eastAsia="ru-RU"/>
        </w:rPr>
        <w:t>Закон Камчатского края «О государственной гражданской службе Камчатского края»</w:t>
      </w:r>
      <w:r w:rsidRPr="00BB4D37">
        <w:rPr>
          <w:rFonts w:ascii="Arial" w:eastAsia="Times New Roman" w:hAnsi="Arial" w:cs="Arial"/>
          <w:color w:val="000000"/>
          <w:sz w:val="23"/>
          <w:szCs w:val="23"/>
          <w:lang w:eastAsia="ru-RU"/>
        </w:rPr>
        <w:t> соответствующими региональными законами пять раз вносились изменения, направленные на:</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реализацию положений Указа Президента Российской Федерации от 07.05.2012 № 601 "Об основных направлениях совершенствования системы государственного управления", которым предусматривается расширение практики использования испытательного срока при замещении должностей государственной гражданской службы Российской Федерации, что позволит осуществлять дополнительную оценку уровня соответствия должности в отношении граждан, впервые принятых на гражданскую службу, и будет способствовать повышению эффективности и результативности исполнения ими служебных обязанностей;</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включение в число квалификационных требований к должностям краевой государственной гражданской службы наряду со стажем государственной гражданской службы Российской Федерации стажа замещения муниципальных должностей и должностей муниципальной службы, что также позволит во всех случаях исчисления стажа краевой государственной гражданской службы засчитывать в него периоды замещения муниципальных должностей и должностей муниципальной службы;</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lastRenderedPageBreak/>
        <w:t>- уточнение видов государственной службы;</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установление порядка разработки и утверждения перечней должностей государственной гражданской службы Камчатского края (в соответствии с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Российской Федерации, владеть и (или) пользоваться иностранными финансовыми инструментами» и др.</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Кроме того, законом определено, что нарушение супругой (супругом) и несовершеннолетними детьми государственного гражданского служащего запрета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не является поводом для увольнения гражданского служащего в связи с утратой доверия.</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отчетном периоде были внесены изменения в Закон Камчатского края</w:t>
      </w:r>
      <w:r w:rsidRPr="00BB4D37">
        <w:rPr>
          <w:rFonts w:ascii="Arial" w:eastAsia="Times New Roman" w:hAnsi="Arial" w:cs="Arial"/>
          <w:b/>
          <w:bCs/>
          <w:color w:val="000000"/>
          <w:sz w:val="23"/>
          <w:szCs w:val="23"/>
          <w:lang w:eastAsia="ru-RU"/>
        </w:rPr>
        <w:t> «О порядке и условиях командирования лиц, замещающих государственные должности Камчатского края и государственных гражданских служащих Камчатского края»</w:t>
      </w:r>
      <w:r w:rsidRPr="00BB4D37">
        <w:rPr>
          <w:rFonts w:ascii="Arial" w:eastAsia="Times New Roman" w:hAnsi="Arial" w:cs="Arial"/>
          <w:color w:val="000000"/>
          <w:sz w:val="23"/>
          <w:szCs w:val="23"/>
          <w:lang w:eastAsia="ru-RU"/>
        </w:rPr>
        <w:t> которые касались:</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уточнения перечня документов, подтверждающих фактический срок пребывания федерального государственного гражданского служащего в служебной командировке при отсутствии проездных документов (билетов), с учетом положений приказа Минфина России от 10.03.2015 № 33н;</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порядка направления лиц, замещающих государственные должности Камчатского края, и государственных гражданских служащих Камчатского края в служебные командировки. Изменения были направлены на сокращение и упрощение документооборота за счет упразднения оформления командировочных удостоверений и определения фактического срока пребывания работника в месте служебного командирования по проездным документам, представляемым лицом, замещающим государственные должности Камчатского края, и государственным гражданским служащим Камчатского края по возвращении из служебной командировки (в соответствии с Указом Президента Российской Федерации от 12.12.2014 № 765 «О внесении изменений в порядок и условия командирования федеральных государственных гражданских служащих, утвержденные Указом Президента Российской Федерации от 18.07.2005 № 813»);</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изменений уточняющего характера в связи с исключением из Реестра должностей государственной службы Камчатского края – «Представительство Губернатора и Правительства Камчатского края при Правительстве Российской Федерации».</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По итогам мониторинга судебной практики Верховного Суда Российской Федерации в целях приведения положений соответствующих статей внесены изменения в Закон Камчатского края </w:t>
      </w:r>
      <w:r w:rsidRPr="00BB4D37">
        <w:rPr>
          <w:rFonts w:ascii="Arial" w:eastAsia="Times New Roman" w:hAnsi="Arial" w:cs="Arial"/>
          <w:b/>
          <w:bCs/>
          <w:color w:val="000000"/>
          <w:sz w:val="23"/>
          <w:szCs w:val="23"/>
          <w:lang w:eastAsia="ru-RU"/>
        </w:rPr>
        <w:t>«О муниципальных должностях в Камчатском крае»</w:t>
      </w:r>
      <w:r w:rsidRPr="00BB4D37">
        <w:rPr>
          <w:rFonts w:ascii="Arial" w:eastAsia="Times New Roman" w:hAnsi="Arial" w:cs="Arial"/>
          <w:color w:val="000000"/>
          <w:sz w:val="23"/>
          <w:szCs w:val="23"/>
          <w:lang w:eastAsia="ru-RU"/>
        </w:rPr>
        <w:t> и Закон Камчатского края </w:t>
      </w:r>
      <w:r w:rsidRPr="00BB4D37">
        <w:rPr>
          <w:rFonts w:ascii="Arial" w:eastAsia="Times New Roman" w:hAnsi="Arial" w:cs="Arial"/>
          <w:b/>
          <w:bCs/>
          <w:color w:val="000000"/>
          <w:sz w:val="23"/>
          <w:szCs w:val="23"/>
          <w:lang w:eastAsia="ru-RU"/>
        </w:rPr>
        <w:t>«О муниципальной службе в Камчатском крае»</w:t>
      </w:r>
      <w:r w:rsidRPr="00BB4D37">
        <w:rPr>
          <w:rFonts w:ascii="Arial" w:eastAsia="Times New Roman" w:hAnsi="Arial" w:cs="Arial"/>
          <w:color w:val="000000"/>
          <w:sz w:val="23"/>
          <w:szCs w:val="23"/>
          <w:lang w:eastAsia="ru-RU"/>
        </w:rPr>
        <w:t>, касающиеся видов и порядка применения к муниципальному служащему и лицам, замещающим муниципальные должности, поощрений за безупречную и эффективную службу.</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Внесены изменения в приложение № 1 к </w:t>
      </w:r>
      <w:r w:rsidRPr="00BB4D37">
        <w:rPr>
          <w:rFonts w:ascii="Arial" w:eastAsia="Times New Roman" w:hAnsi="Arial" w:cs="Arial"/>
          <w:b/>
          <w:bCs/>
          <w:color w:val="000000"/>
          <w:sz w:val="23"/>
          <w:szCs w:val="23"/>
          <w:lang w:eastAsia="ru-RU"/>
        </w:rPr>
        <w:t>Закону Камчатского края «О муниципальной службе в Камчатском крае</w:t>
      </w:r>
      <w:r w:rsidRPr="00BB4D37">
        <w:rPr>
          <w:rFonts w:ascii="Arial" w:eastAsia="Times New Roman" w:hAnsi="Arial" w:cs="Arial"/>
          <w:color w:val="000000"/>
          <w:sz w:val="23"/>
          <w:szCs w:val="23"/>
          <w:lang w:eastAsia="ru-RU"/>
        </w:rPr>
        <w:t>», согласно которым:</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lastRenderedPageBreak/>
        <w:t>- предусматривается право на введение должности первого заместителя главы администрации муниципального района в случае образования в соответствии с уставами муниципального района и поселения, являющегося административным центром муниципального района, местной администрации муниципального района, на которую возлагается исполнение полномочий местной администрации указанного поселения.</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заключение договора о целевом обучении граждан для обязательного последующего прохождения муниципальной службы осуществляется в порядке, установленном законом субъекта Российской Федерации.</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Реализация закона позволит повысить уровень профессиональной подготовки кадров органов местного самоуправления муниципальных образований в Камчатском крае, будет способствовать привлечению к работе в органах местного самоуправления высококвалифицированных специалистов.</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Внесены изменения в статью 3 </w:t>
      </w:r>
      <w:r w:rsidRPr="00BB4D37">
        <w:rPr>
          <w:rFonts w:ascii="Arial" w:eastAsia="Times New Roman" w:hAnsi="Arial" w:cs="Arial"/>
          <w:b/>
          <w:bCs/>
          <w:color w:val="000000"/>
          <w:sz w:val="23"/>
          <w:szCs w:val="23"/>
          <w:lang w:eastAsia="ru-RU"/>
        </w:rPr>
        <w:t>Закона Камчатского края «О закреплении отдельных вопросов местного значения городских поселений за сельскими поселениями в Камчатском крае»</w:t>
      </w:r>
      <w:r w:rsidRPr="00BB4D37">
        <w:rPr>
          <w:rFonts w:ascii="Arial" w:eastAsia="Times New Roman" w:hAnsi="Arial" w:cs="Arial"/>
          <w:color w:val="000000"/>
          <w:sz w:val="23"/>
          <w:szCs w:val="23"/>
          <w:lang w:eastAsia="ru-RU"/>
        </w:rPr>
        <w:t>, согласно которым в перечень вопросов местного значения городского поселения включено «участие в соответствие с Федеральным законом «О государственном кадастре недвижимости» в выполнении комплексных кадастровых работ. Кроме того, установленное ранее полномочие по организации сбора и вывоза бытовых отходов заменено на полномочие, связанное с участием в организации деятельности по сбору (в том числе раздельному сбору) и транспортированию твердых коммунальных отходов.</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целях учета мнения граждан для принятия решений по актуальным вопросам местного значения, в соответствии со статьей 31 Федерального закона «Об общих принципах организации местного самоуправления в Российской Федерации», согласно которой порядок назначения и проведения опроса граждан определяется уставом муниципального образования и (или) нормативными правовыми актами представительного органа муниципального образования в соответствии с законом субъекта Российской Федерации,  принят Закон Камчатского края </w:t>
      </w:r>
      <w:r w:rsidRPr="00BB4D37">
        <w:rPr>
          <w:rFonts w:ascii="Arial" w:eastAsia="Times New Roman" w:hAnsi="Arial" w:cs="Arial"/>
          <w:b/>
          <w:bCs/>
          <w:color w:val="000000"/>
          <w:sz w:val="23"/>
          <w:szCs w:val="23"/>
          <w:lang w:eastAsia="ru-RU"/>
        </w:rPr>
        <w:t>«О порядке назначения и проведения опроса граждан в муниципальных образованиях в Камчатском крае»</w:t>
      </w:r>
      <w:r w:rsidRPr="00BB4D37">
        <w:rPr>
          <w:rFonts w:ascii="Arial" w:eastAsia="Times New Roman" w:hAnsi="Arial" w:cs="Arial"/>
          <w:color w:val="000000"/>
          <w:sz w:val="23"/>
          <w:szCs w:val="23"/>
          <w:lang w:eastAsia="ru-RU"/>
        </w:rPr>
        <w:t>, которым определены субъекты инициативы проведения опроса, порядок его назначения, состав, полномочия комиссии по подготовке и проведению опроса, порядок установления результатов опроса, источники финансирования мероприятий, связанных с подготовкой и проведением опроса.</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b/>
          <w:bCs/>
          <w:color w:val="000000"/>
          <w:sz w:val="23"/>
          <w:szCs w:val="23"/>
          <w:lang w:eastAsia="ru-RU"/>
        </w:rPr>
        <w:t>В сфере науки, культуры, молодежной политики, социальной поддержки отдельных категорий граждан</w:t>
      </w:r>
      <w:r w:rsidRPr="00BB4D37">
        <w:rPr>
          <w:rFonts w:ascii="Arial" w:eastAsia="Times New Roman" w:hAnsi="Arial" w:cs="Arial"/>
          <w:color w:val="000000"/>
          <w:sz w:val="23"/>
          <w:szCs w:val="23"/>
          <w:lang w:eastAsia="ru-RU"/>
        </w:rPr>
        <w:t> в отчетный период принято 24 закона Камчатского края.</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Среди принятых законов наиболее актуальными и значимыми для населения Камчатского края необходимо отметить следующие.</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Закон Камчатского края </w:t>
      </w:r>
      <w:r w:rsidRPr="00BB4D37">
        <w:rPr>
          <w:rFonts w:ascii="Arial" w:eastAsia="Times New Roman" w:hAnsi="Arial" w:cs="Arial"/>
          <w:b/>
          <w:bCs/>
          <w:color w:val="000000"/>
          <w:sz w:val="23"/>
          <w:szCs w:val="23"/>
          <w:lang w:eastAsia="ru-RU"/>
        </w:rPr>
        <w:t>«О внесении изменений в статьи 6 и 7 Закона Камчатского края «О предоставлении земельных участков в собственность гражданам Российской Федерации, имеющим трех и более детей, в Камчатском крае»</w:t>
      </w:r>
      <w:r w:rsidRPr="00BB4D37">
        <w:rPr>
          <w:rFonts w:ascii="Arial" w:eastAsia="Times New Roman" w:hAnsi="Arial" w:cs="Arial"/>
          <w:color w:val="000000"/>
          <w:sz w:val="23"/>
          <w:szCs w:val="23"/>
          <w:lang w:eastAsia="ru-RU"/>
        </w:rPr>
        <w:t xml:space="preserve">, </w:t>
      </w:r>
      <w:proofErr w:type="spellStart"/>
      <w:r w:rsidRPr="00BB4D37">
        <w:rPr>
          <w:rFonts w:ascii="Arial" w:eastAsia="Times New Roman" w:hAnsi="Arial" w:cs="Arial"/>
          <w:color w:val="000000"/>
          <w:sz w:val="23"/>
          <w:szCs w:val="23"/>
          <w:lang w:eastAsia="ru-RU"/>
        </w:rPr>
        <w:t>согласнокоторомуизменен</w:t>
      </w:r>
      <w:proofErr w:type="spellEnd"/>
      <w:r w:rsidRPr="00BB4D37">
        <w:rPr>
          <w:rFonts w:ascii="Arial" w:eastAsia="Times New Roman" w:hAnsi="Arial" w:cs="Arial"/>
          <w:color w:val="000000"/>
          <w:sz w:val="23"/>
          <w:szCs w:val="23"/>
          <w:lang w:eastAsia="ru-RU"/>
        </w:rPr>
        <w:t xml:space="preserve"> порядок формирования и предоставления многодетным семьям земельных участков из числа земель, государственная собственность на которые не разграничена: с 01.03.2015 органам местного самоуправления муниципальных образований в Камчатском крае предоставлено право распоряжения земельными участками, государственная собственность на которые не разграничена, расположенными на территории поселений, при наличии утвержденных правил землепользования и застройки поселений.</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lastRenderedPageBreak/>
        <w:t>Принятие закона обусловлено приведением в соответствие с Федеральным законом от 23.06.2014 № 171-ФЗ «О внесении изменений в Земельный кодекс Российской Федерации и отдельные законодательные акты Российской Федерации».</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Закон Камчатского края </w:t>
      </w:r>
      <w:r w:rsidRPr="00BB4D37">
        <w:rPr>
          <w:rFonts w:ascii="Arial" w:eastAsia="Times New Roman" w:hAnsi="Arial" w:cs="Arial"/>
          <w:b/>
          <w:bCs/>
          <w:color w:val="000000"/>
          <w:sz w:val="23"/>
          <w:szCs w:val="23"/>
          <w:lang w:eastAsia="ru-RU"/>
        </w:rPr>
        <w:t>«О внесении изменения в статью 7 Закона Камчатского края «О порядке предоставления жилых помещений жилищного фонда Камчатского края по договорам социального найма» </w:t>
      </w:r>
      <w:r w:rsidRPr="00BB4D37">
        <w:rPr>
          <w:rFonts w:ascii="Arial" w:eastAsia="Times New Roman" w:hAnsi="Arial" w:cs="Arial"/>
          <w:color w:val="000000"/>
          <w:sz w:val="23"/>
          <w:szCs w:val="23"/>
          <w:lang w:eastAsia="ru-RU"/>
        </w:rPr>
        <w:t xml:space="preserve">дополнен положением, в соответствии с которым жилые помещения жилищного фонда Камчатского края по договорам социального найма гражданам предоставляются один раз. Закон </w:t>
      </w:r>
      <w:proofErr w:type="spellStart"/>
      <w:r w:rsidRPr="00BB4D37">
        <w:rPr>
          <w:rFonts w:ascii="Arial" w:eastAsia="Times New Roman" w:hAnsi="Arial" w:cs="Arial"/>
          <w:color w:val="000000"/>
          <w:sz w:val="23"/>
          <w:szCs w:val="23"/>
          <w:lang w:eastAsia="ru-RU"/>
        </w:rPr>
        <w:t>принятв</w:t>
      </w:r>
      <w:proofErr w:type="spellEnd"/>
      <w:r w:rsidRPr="00BB4D37">
        <w:rPr>
          <w:rFonts w:ascii="Arial" w:eastAsia="Times New Roman" w:hAnsi="Arial" w:cs="Arial"/>
          <w:color w:val="000000"/>
          <w:sz w:val="23"/>
          <w:szCs w:val="23"/>
          <w:lang w:eastAsia="ru-RU"/>
        </w:rPr>
        <w:t xml:space="preserve"> целях сокращения расходов краевого бюджета и соблюдения порядка очередности при обеспечении жилыми помещениями жилищного фонда Камчатского края отдельных категорий граждан.</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Внесены изменения в Закон Камчатского края </w:t>
      </w:r>
      <w:r w:rsidRPr="00BB4D37">
        <w:rPr>
          <w:rFonts w:ascii="Arial" w:eastAsia="Times New Roman" w:hAnsi="Arial" w:cs="Arial"/>
          <w:b/>
          <w:bCs/>
          <w:color w:val="000000"/>
          <w:sz w:val="23"/>
          <w:szCs w:val="23"/>
          <w:lang w:eastAsia="ru-RU"/>
        </w:rPr>
        <w:t>«О мерах социальной поддержки отдельных категорий граждан в период получения ими образования в государственных и муниципальных образовательных организациях в Камчатском крае»</w:t>
      </w:r>
      <w:r w:rsidRPr="00BB4D37">
        <w:rPr>
          <w:rFonts w:ascii="Arial" w:eastAsia="Times New Roman" w:hAnsi="Arial" w:cs="Arial"/>
          <w:color w:val="000000"/>
          <w:sz w:val="23"/>
          <w:szCs w:val="23"/>
          <w:lang w:eastAsia="ru-RU"/>
        </w:rPr>
        <w:t>, которыми установлены дополнительные меры социальной поддержки в виде предоставления бесплатного одного, двух и трехразового питания (в зависимости от проживания в общежитиях образовательных организаций), гражданам, обучающимся в государственных профессиональных образовательных организациях не только по программам подготовки квалифицированных рабочих, служащих, как было предусмотрено ранее действующей редакцией краевого закона, но и в том числе по программам профессиональной подготовки по профессиям рабочих, должностям служащих.</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Законом также предусматриваются дополнительные меры социальной поддержки обучающимся из числа беженцев и вынужденных переселенцев в период получения ими общего образования в государственных и муниципальных общеобразовательных организациях в Камчатском крае в виде предоставления бесплатного одного и трехразового питания в зависимости от смены и посещения ими группы продленного дня в указанных организациях.</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связи с принятием Федерального закона от 01.12.2014 № 419-ФЗ</w:t>
      </w:r>
      <w:r w:rsidRPr="00BB4D37">
        <w:rPr>
          <w:rFonts w:ascii="Arial" w:eastAsia="Times New Roman" w:hAnsi="Arial" w:cs="Arial"/>
          <w:b/>
          <w:bCs/>
          <w:color w:val="000000"/>
          <w:sz w:val="23"/>
          <w:szCs w:val="23"/>
          <w:lang w:eastAsia="ru-RU"/>
        </w:rPr>
        <w:t> «О внесении изменений в отдельные законодательные акты Российской Федерации по вопросам социальной защиты инвалидов</w:t>
      </w:r>
      <w:r w:rsidRPr="00BB4D37">
        <w:rPr>
          <w:rFonts w:ascii="Arial" w:eastAsia="Times New Roman" w:hAnsi="Arial" w:cs="Arial"/>
          <w:color w:val="000000"/>
          <w:sz w:val="23"/>
          <w:szCs w:val="23"/>
          <w:lang w:eastAsia="ru-RU"/>
        </w:rPr>
        <w:t> в связи с ратификацией </w:t>
      </w:r>
      <w:r w:rsidRPr="00BB4D37">
        <w:rPr>
          <w:rFonts w:ascii="Arial" w:eastAsia="Times New Roman" w:hAnsi="Arial" w:cs="Arial"/>
          <w:b/>
          <w:bCs/>
          <w:color w:val="000000"/>
          <w:sz w:val="23"/>
          <w:szCs w:val="23"/>
          <w:lang w:eastAsia="ru-RU"/>
        </w:rPr>
        <w:t>Конвенции о правах инвалидов</w:t>
      </w:r>
      <w:r w:rsidRPr="00BB4D37">
        <w:rPr>
          <w:rFonts w:ascii="Arial" w:eastAsia="Times New Roman" w:hAnsi="Arial" w:cs="Arial"/>
          <w:color w:val="000000"/>
          <w:sz w:val="23"/>
          <w:szCs w:val="23"/>
          <w:lang w:eastAsia="ru-RU"/>
        </w:rPr>
        <w:t> внесены изменения в отдельные законодательные акты Камчатского края в части дополнения их положениями, касающимися создания условий доступности медицинских организаций государственной системы здравоохранения, объектов культурного наследия, учреждений культуры и искусства для инвалидов и других маломобильных групп населения.</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Принят Закон Камчатского края «</w:t>
      </w:r>
      <w:r w:rsidRPr="00BB4D37">
        <w:rPr>
          <w:rFonts w:ascii="Arial" w:eastAsia="Times New Roman" w:hAnsi="Arial" w:cs="Arial"/>
          <w:b/>
          <w:bCs/>
          <w:color w:val="000000"/>
          <w:sz w:val="23"/>
          <w:szCs w:val="23"/>
          <w:lang w:eastAsia="ru-RU"/>
        </w:rPr>
        <w:t>Об установлении ограничений в сфере розничной продажи безалкогольных тонизирующих напитков на территории Камчатского края», </w:t>
      </w:r>
      <w:r w:rsidRPr="00BB4D37">
        <w:rPr>
          <w:rFonts w:ascii="Arial" w:eastAsia="Times New Roman" w:hAnsi="Arial" w:cs="Arial"/>
          <w:color w:val="000000"/>
          <w:sz w:val="23"/>
          <w:szCs w:val="23"/>
          <w:lang w:eastAsia="ru-RU"/>
        </w:rPr>
        <w:t>разработанный с учетом предложений Президиума Законодательного Собрания (решение от 08.07.2014 № 6457), предложений УМВД России по Камчатскому краю (письма от 13.05.2014 № 8/1-2022, от 28.05.2014      № 8/1-2285) в целях сохранения здоровья граждан, проживающих в Камчатском крае, и устанавливает ограничения в сфере розничной продажи безалкогольных тонизирующих напитков несовершеннолетним в детских, образовательных, медицинских организациях и на спортивных объектах.</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Внесены изменения в приложение к Закону Камчатского края «</w:t>
      </w:r>
      <w:r w:rsidRPr="00BB4D37">
        <w:rPr>
          <w:rFonts w:ascii="Arial" w:eastAsia="Times New Roman" w:hAnsi="Arial" w:cs="Arial"/>
          <w:b/>
          <w:bCs/>
          <w:color w:val="000000"/>
          <w:sz w:val="23"/>
          <w:szCs w:val="23"/>
          <w:lang w:eastAsia="ru-RU"/>
        </w:rPr>
        <w:t>Об отдельных вопросах социального обслуживания граждан в Камчатском крае» </w:t>
      </w:r>
      <w:r w:rsidRPr="00BB4D37">
        <w:rPr>
          <w:rFonts w:ascii="Arial" w:eastAsia="Times New Roman" w:hAnsi="Arial" w:cs="Arial"/>
          <w:color w:val="000000"/>
          <w:sz w:val="23"/>
          <w:szCs w:val="23"/>
          <w:lang w:eastAsia="ru-RU"/>
        </w:rPr>
        <w:t>в связи с уточнением перечня социальных услуг, предоставляемых поставщиками социальных услуг в Камчатском крае и разграничения его по формам социальных услуг (стационарной, полустационарной, социального обслуживания на дому). Кроме того, перечень дополнен услугами, востребованными получателями социальных услуг.</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lastRenderedPageBreak/>
        <w:t>Внесены изменения в статью 6 Закона Камчатского края </w:t>
      </w:r>
      <w:r w:rsidRPr="00BB4D37">
        <w:rPr>
          <w:rFonts w:ascii="Arial" w:eastAsia="Times New Roman" w:hAnsi="Arial" w:cs="Arial"/>
          <w:b/>
          <w:bCs/>
          <w:color w:val="000000"/>
          <w:sz w:val="23"/>
          <w:szCs w:val="23"/>
          <w:lang w:eastAsia="ru-RU"/>
        </w:rPr>
        <w:t xml:space="preserve">«О </w:t>
      </w:r>
      <w:proofErr w:type="spellStart"/>
      <w:r w:rsidRPr="00BB4D37">
        <w:rPr>
          <w:rFonts w:ascii="Arial" w:eastAsia="Times New Roman" w:hAnsi="Arial" w:cs="Arial"/>
          <w:b/>
          <w:bCs/>
          <w:color w:val="000000"/>
          <w:sz w:val="23"/>
          <w:szCs w:val="23"/>
          <w:lang w:eastAsia="ru-RU"/>
        </w:rPr>
        <w:t>постинтернатном</w:t>
      </w:r>
      <w:proofErr w:type="spellEnd"/>
      <w:r w:rsidRPr="00BB4D37">
        <w:rPr>
          <w:rFonts w:ascii="Arial" w:eastAsia="Times New Roman" w:hAnsi="Arial" w:cs="Arial"/>
          <w:b/>
          <w:bCs/>
          <w:color w:val="000000"/>
          <w:sz w:val="23"/>
          <w:szCs w:val="23"/>
          <w:lang w:eastAsia="ru-RU"/>
        </w:rPr>
        <w:t xml:space="preserve"> сопровождении в Камчатском крае»</w:t>
      </w:r>
      <w:r w:rsidRPr="00BB4D37">
        <w:rPr>
          <w:rFonts w:ascii="Arial" w:eastAsia="Times New Roman" w:hAnsi="Arial" w:cs="Arial"/>
          <w:color w:val="000000"/>
          <w:sz w:val="23"/>
          <w:szCs w:val="23"/>
          <w:lang w:eastAsia="ru-RU"/>
        </w:rPr>
        <w:t> в связи с изменениями, внесенными в Семейный кодекс Российской Федерации, и направленными на расширение круга лиц, которые не могут быть усыновителями или опекунами (попечителями) детей.</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К их числу отнесены лица, имеющие или имевшие судимость, подвергающиеся или подвергавшиеся уголовному преследованию за преступления против мира и безопасности человечества (за исключением лиц, уголовное преследование в отношении которых прекращено по реабилитирующим основаниям).</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С учетом заложенной федеральным законодателем концепции краевым законом установлен круг лиц, которые не могут быть </w:t>
      </w:r>
      <w:proofErr w:type="spellStart"/>
      <w:r w:rsidRPr="00BB4D37">
        <w:rPr>
          <w:rFonts w:ascii="Arial" w:eastAsia="Times New Roman" w:hAnsi="Arial" w:cs="Arial"/>
          <w:color w:val="000000"/>
          <w:sz w:val="23"/>
          <w:szCs w:val="23"/>
          <w:lang w:eastAsia="ru-RU"/>
        </w:rPr>
        <w:t>постинтернатными</w:t>
      </w:r>
      <w:proofErr w:type="spellEnd"/>
      <w:r w:rsidRPr="00BB4D37">
        <w:rPr>
          <w:rFonts w:ascii="Arial" w:eastAsia="Times New Roman" w:hAnsi="Arial" w:cs="Arial"/>
          <w:color w:val="000000"/>
          <w:sz w:val="23"/>
          <w:szCs w:val="23"/>
          <w:lang w:eastAsia="ru-RU"/>
        </w:rPr>
        <w:t xml:space="preserve"> воспитателями, в том числе по основаниям, указанным выше.</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Внесены изменения в статью 9 Закона Камчатского края </w:t>
      </w:r>
      <w:r w:rsidRPr="00BB4D37">
        <w:rPr>
          <w:rFonts w:ascii="Arial" w:eastAsia="Times New Roman" w:hAnsi="Arial" w:cs="Arial"/>
          <w:b/>
          <w:bCs/>
          <w:color w:val="000000"/>
          <w:sz w:val="23"/>
          <w:szCs w:val="23"/>
          <w:lang w:eastAsia="ru-RU"/>
        </w:rPr>
        <w:t>«О социальной поддержке детей-сирот и детей, оставшихся без попечения родителей, лиц из числа детей-сирот и детей, оставшихся без попечения родителей, в Камчатском крае»</w:t>
      </w:r>
      <w:r w:rsidRPr="00BB4D37">
        <w:rPr>
          <w:rFonts w:ascii="Arial" w:eastAsia="Times New Roman" w:hAnsi="Arial" w:cs="Arial"/>
          <w:color w:val="000000"/>
          <w:sz w:val="23"/>
          <w:szCs w:val="23"/>
          <w:lang w:eastAsia="ru-RU"/>
        </w:rPr>
        <w:t>, согласно которым расширен перечень оказываемых мер социальной поддержки за счет средств краевого бюджета в виде предоставления компенсации расходов на оплату стоимости проезда от места жительства (нахождения) ребенка к месту жительства опекуна (попечителя) в пределах территории Камчатского края.</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Установление дополнительных гарантий социальной поддержки детей-сирот и детей, оставшихся без попечения родителей, будет способствовать эффективности работы по профилактике социального сиротства, развитию семейных форм устройства в Камчатском крае, которая позволила за три года сократить на 7,5 % численность детей-сирот и детей, оставшихся без попечения родителей.</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Доля детей-сирот и детей, оставшихся без попечения родителей, воспитывающихся в семьях граждан, в Камчатском крае составляет 70%, тогда как среднероссийский показатель превышает 80%. Компенсация стоимости проезда детей-сирот и детей, оставшихся без попечения родителей, переданных под опеку или попечительство, от места их жительства (нахождения) к месту жительства опекуна (попечителя) в пределах территории Камчатского края будет производиться в рамках экономии субвенции местным бюджетам в части расходов на предоставление социальной поддержки детей-сирот и детей, оставшихся без попечения родителей, переданных под опеку или попечительство и вызовет дополнительные расходы из краевого бюджета в 2015 году.</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Внесены изменения в приложение к Закону Камчатского края </w:t>
      </w:r>
      <w:r w:rsidRPr="00BB4D37">
        <w:rPr>
          <w:rFonts w:ascii="Arial" w:eastAsia="Times New Roman" w:hAnsi="Arial" w:cs="Arial"/>
          <w:b/>
          <w:bCs/>
          <w:color w:val="000000"/>
          <w:sz w:val="23"/>
          <w:szCs w:val="23"/>
          <w:lang w:eastAsia="ru-RU"/>
        </w:rPr>
        <w:t>«Об установлении порядка выплаты и размеров денежных средств на содержание детей, находящихся под опекой или попечительством, а также об установлении дополнительной меры социальной поддержки по содержанию отдельных лиц из числа детей-сирот и детей, оставшихся без попечения родителей»</w:t>
      </w:r>
      <w:r w:rsidRPr="00BB4D37">
        <w:rPr>
          <w:rFonts w:ascii="Arial" w:eastAsia="Times New Roman" w:hAnsi="Arial" w:cs="Arial"/>
          <w:color w:val="000000"/>
          <w:sz w:val="23"/>
          <w:szCs w:val="23"/>
          <w:lang w:eastAsia="ru-RU"/>
        </w:rPr>
        <w:t> в целях ежегодного уточнения размеров денежных средств на содержание детей с учетом изменения потребительских цен на товары и услуги в Камчатском крае. На реализацию краевого закона потребуется средств из краевого бюджета на 2016 год в размере 250 393,30 тыс. рублей, которые предусмотрены в Законе Камчатского края "О краевом бюджете на 2016 год".</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целях улучшения условий жизни многодетных семей, проживающих в сельской местности, рабочих поселках и поселках городского типа в Камчатском крае внесены изменения в статью 6 Закона Камчатского края </w:t>
      </w:r>
      <w:r w:rsidRPr="00BB4D37">
        <w:rPr>
          <w:rFonts w:ascii="Arial" w:eastAsia="Times New Roman" w:hAnsi="Arial" w:cs="Arial"/>
          <w:b/>
          <w:bCs/>
          <w:color w:val="000000"/>
          <w:sz w:val="23"/>
          <w:szCs w:val="23"/>
          <w:lang w:eastAsia="ru-RU"/>
        </w:rPr>
        <w:t>«О краевом материнском (семейном) капитале»</w:t>
      </w:r>
      <w:r w:rsidRPr="00BB4D37">
        <w:rPr>
          <w:rFonts w:ascii="Arial" w:eastAsia="Times New Roman" w:hAnsi="Arial" w:cs="Arial"/>
          <w:color w:val="000000"/>
          <w:sz w:val="23"/>
          <w:szCs w:val="23"/>
          <w:lang w:eastAsia="ru-RU"/>
        </w:rPr>
        <w:t>, которые предусматривают дополнительное направление для распоряжения средствами краевого материнского (семейного) капитала указанными семьями – ремонт жилых помещений.</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lastRenderedPageBreak/>
        <w:t>Указанная мера социальной поддержки будет введена в действие с 1 января 2016 года.</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Законом Камчатского края </w:t>
      </w:r>
      <w:r w:rsidRPr="00BB4D37">
        <w:rPr>
          <w:rFonts w:ascii="Arial" w:eastAsia="Times New Roman" w:hAnsi="Arial" w:cs="Arial"/>
          <w:b/>
          <w:bCs/>
          <w:color w:val="000000"/>
          <w:sz w:val="23"/>
          <w:szCs w:val="23"/>
          <w:lang w:eastAsia="ru-RU"/>
        </w:rPr>
        <w:t>«О внесении изменения в статью 3 Закона Камчатского края «О праздниках и памятных датах Камчатского края»</w:t>
      </w:r>
      <w:r w:rsidRPr="00BB4D37">
        <w:rPr>
          <w:rFonts w:ascii="Arial" w:eastAsia="Times New Roman" w:hAnsi="Arial" w:cs="Arial"/>
          <w:color w:val="000000"/>
          <w:sz w:val="23"/>
          <w:szCs w:val="23"/>
          <w:lang w:eastAsia="ru-RU"/>
        </w:rPr>
        <w:t xml:space="preserve"> установлена новая памятная дата Камчатского края 1 ноября – День официального основания </w:t>
      </w:r>
      <w:proofErr w:type="spellStart"/>
      <w:r w:rsidRPr="00BB4D37">
        <w:rPr>
          <w:rFonts w:ascii="Arial" w:eastAsia="Times New Roman" w:hAnsi="Arial" w:cs="Arial"/>
          <w:color w:val="000000"/>
          <w:sz w:val="23"/>
          <w:szCs w:val="23"/>
          <w:lang w:eastAsia="ru-RU"/>
        </w:rPr>
        <w:t>Кроноцкого</w:t>
      </w:r>
      <w:proofErr w:type="spellEnd"/>
      <w:r w:rsidRPr="00BB4D37">
        <w:rPr>
          <w:rFonts w:ascii="Arial" w:eastAsia="Times New Roman" w:hAnsi="Arial" w:cs="Arial"/>
          <w:color w:val="000000"/>
          <w:sz w:val="23"/>
          <w:szCs w:val="23"/>
          <w:lang w:eastAsia="ru-RU"/>
        </w:rPr>
        <w:t xml:space="preserve"> государственного природного биосферного заповедника, в целях подчеркнуть уникальность и природоохранную значимость заповедника, признанную на мировом уровне,  благодаря которому удалось сохранить важные природные комплексы Камчатского края: кальдера вулкана </w:t>
      </w:r>
      <w:proofErr w:type="spellStart"/>
      <w:r w:rsidRPr="00BB4D37">
        <w:rPr>
          <w:rFonts w:ascii="Arial" w:eastAsia="Times New Roman" w:hAnsi="Arial" w:cs="Arial"/>
          <w:color w:val="000000"/>
          <w:sz w:val="23"/>
          <w:szCs w:val="23"/>
          <w:lang w:eastAsia="ru-RU"/>
        </w:rPr>
        <w:t>Узон</w:t>
      </w:r>
      <w:proofErr w:type="spellEnd"/>
      <w:r w:rsidRPr="00BB4D37">
        <w:rPr>
          <w:rFonts w:ascii="Arial" w:eastAsia="Times New Roman" w:hAnsi="Arial" w:cs="Arial"/>
          <w:color w:val="000000"/>
          <w:sz w:val="23"/>
          <w:szCs w:val="23"/>
          <w:lang w:eastAsia="ru-RU"/>
        </w:rPr>
        <w:t xml:space="preserve">, </w:t>
      </w:r>
      <w:proofErr w:type="spellStart"/>
      <w:r w:rsidRPr="00BB4D37">
        <w:rPr>
          <w:rFonts w:ascii="Arial" w:eastAsia="Times New Roman" w:hAnsi="Arial" w:cs="Arial"/>
          <w:color w:val="000000"/>
          <w:sz w:val="23"/>
          <w:szCs w:val="23"/>
          <w:lang w:eastAsia="ru-RU"/>
        </w:rPr>
        <w:t>Кроноцкое</w:t>
      </w:r>
      <w:proofErr w:type="spellEnd"/>
      <w:r w:rsidRPr="00BB4D37">
        <w:rPr>
          <w:rFonts w:ascii="Arial" w:eastAsia="Times New Roman" w:hAnsi="Arial" w:cs="Arial"/>
          <w:color w:val="000000"/>
          <w:sz w:val="23"/>
          <w:szCs w:val="23"/>
          <w:lang w:eastAsia="ru-RU"/>
        </w:rPr>
        <w:t xml:space="preserve"> озеро, вулкан Большой </w:t>
      </w:r>
      <w:proofErr w:type="spellStart"/>
      <w:r w:rsidRPr="00BB4D37">
        <w:rPr>
          <w:rFonts w:ascii="Arial" w:eastAsia="Times New Roman" w:hAnsi="Arial" w:cs="Arial"/>
          <w:color w:val="000000"/>
          <w:sz w:val="23"/>
          <w:szCs w:val="23"/>
          <w:lang w:eastAsia="ru-RU"/>
        </w:rPr>
        <w:t>Семячик</w:t>
      </w:r>
      <w:proofErr w:type="spellEnd"/>
      <w:r w:rsidRPr="00BB4D37">
        <w:rPr>
          <w:rFonts w:ascii="Arial" w:eastAsia="Times New Roman" w:hAnsi="Arial" w:cs="Arial"/>
          <w:color w:val="000000"/>
          <w:sz w:val="23"/>
          <w:szCs w:val="23"/>
          <w:lang w:eastAsia="ru-RU"/>
        </w:rPr>
        <w:t xml:space="preserve">, </w:t>
      </w:r>
      <w:proofErr w:type="spellStart"/>
      <w:r w:rsidRPr="00BB4D37">
        <w:rPr>
          <w:rFonts w:ascii="Arial" w:eastAsia="Times New Roman" w:hAnsi="Arial" w:cs="Arial"/>
          <w:color w:val="000000"/>
          <w:sz w:val="23"/>
          <w:szCs w:val="23"/>
          <w:lang w:eastAsia="ru-RU"/>
        </w:rPr>
        <w:t>Семячинский</w:t>
      </w:r>
      <w:proofErr w:type="spellEnd"/>
      <w:r w:rsidRPr="00BB4D37">
        <w:rPr>
          <w:rFonts w:ascii="Arial" w:eastAsia="Times New Roman" w:hAnsi="Arial" w:cs="Arial"/>
          <w:color w:val="000000"/>
          <w:sz w:val="23"/>
          <w:szCs w:val="23"/>
          <w:lang w:eastAsia="ru-RU"/>
        </w:rPr>
        <w:t xml:space="preserve"> лиман, реликтовая пихтовая роща, находящиеся на территории заповедника.</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Согласно принятому Закону Камчатского края «О внесении изменений в Закон Камчатского края </w:t>
      </w:r>
      <w:r w:rsidRPr="00BB4D37">
        <w:rPr>
          <w:rFonts w:ascii="Arial" w:eastAsia="Times New Roman" w:hAnsi="Arial" w:cs="Arial"/>
          <w:b/>
          <w:bCs/>
          <w:color w:val="000000"/>
          <w:sz w:val="23"/>
          <w:szCs w:val="23"/>
          <w:lang w:eastAsia="ru-RU"/>
        </w:rPr>
        <w:t>«О наградах, премиях и стипендиях Камчатского края»</w:t>
      </w:r>
      <w:r w:rsidRPr="00BB4D37">
        <w:rPr>
          <w:rFonts w:ascii="Arial" w:eastAsia="Times New Roman" w:hAnsi="Arial" w:cs="Arial"/>
          <w:color w:val="000000"/>
          <w:sz w:val="23"/>
          <w:szCs w:val="23"/>
          <w:lang w:eastAsia="ru-RU"/>
        </w:rPr>
        <w:t>, почетное звание «Материнская слава Камчатки», учрежденное Законом Камчатского края от 24.10.2007 № 647 «О почетном звании «Материнская слава Камчатки», включено в наградную систему Камчатского края.</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Придание почетному званию «Материнская слава Камчатки» статуса краевой награды позволит существенно повысить значимость данной меры поощрения.</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Внесены изменения в статью 6 Закона Камчатского края </w:t>
      </w:r>
      <w:r w:rsidRPr="00BB4D37">
        <w:rPr>
          <w:rFonts w:ascii="Arial" w:eastAsia="Times New Roman" w:hAnsi="Arial" w:cs="Arial"/>
          <w:b/>
          <w:bCs/>
          <w:color w:val="000000"/>
          <w:sz w:val="23"/>
          <w:szCs w:val="23"/>
          <w:lang w:eastAsia="ru-RU"/>
        </w:rPr>
        <w:t>«О мерах по социальной поддержке спортсменов, их тренеров, а также спортсменов-ведущих»</w:t>
      </w:r>
      <w:r w:rsidRPr="00BB4D37">
        <w:rPr>
          <w:rFonts w:ascii="Arial" w:eastAsia="Times New Roman" w:hAnsi="Arial" w:cs="Arial"/>
          <w:color w:val="000000"/>
          <w:sz w:val="23"/>
          <w:szCs w:val="23"/>
          <w:lang w:eastAsia="ru-RU"/>
        </w:rPr>
        <w:t>, регулирующую вопросы, связанные с ежегодной индексацией размеров ежемесячной и единовременной денежной выплаты спортсмену, тренеру, спортсмену-ведущему, которые определяются распоряжением Правительства Камчатского края.</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Закон Камчатского края </w:t>
      </w:r>
      <w:r w:rsidRPr="00BB4D37">
        <w:rPr>
          <w:rFonts w:ascii="Arial" w:eastAsia="Times New Roman" w:hAnsi="Arial" w:cs="Arial"/>
          <w:b/>
          <w:bCs/>
          <w:color w:val="000000"/>
          <w:sz w:val="23"/>
          <w:szCs w:val="23"/>
          <w:lang w:eastAsia="ru-RU"/>
        </w:rPr>
        <w:t>«О государственной поддержке некоммерческих организаций в Камчатском крае»</w:t>
      </w:r>
      <w:r w:rsidRPr="00BB4D37">
        <w:rPr>
          <w:rFonts w:ascii="Arial" w:eastAsia="Times New Roman" w:hAnsi="Arial" w:cs="Arial"/>
          <w:color w:val="000000"/>
          <w:sz w:val="23"/>
          <w:szCs w:val="23"/>
          <w:lang w:eastAsia="ru-RU"/>
        </w:rPr>
        <w:t> дополнен нормой, гарантирующей социально ориентированным некоммерческим организациям право на получение государственной поддержки одновременно в нескольких формах, предусмотренных данным краевым законом.</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b/>
          <w:bCs/>
          <w:color w:val="000000"/>
          <w:sz w:val="23"/>
          <w:szCs w:val="23"/>
          <w:lang w:eastAsia="ru-RU"/>
        </w:rPr>
        <w:t>По вопросам природопользования, охраны окружающей среды и сельского хозяйства </w:t>
      </w:r>
      <w:r w:rsidRPr="00BB4D37">
        <w:rPr>
          <w:rFonts w:ascii="Arial" w:eastAsia="Times New Roman" w:hAnsi="Arial" w:cs="Arial"/>
          <w:color w:val="000000"/>
          <w:sz w:val="23"/>
          <w:szCs w:val="23"/>
          <w:lang w:eastAsia="ru-RU"/>
        </w:rPr>
        <w:t>принято 7 законов, среди них:</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С целью совершенствования правового регулирования отдельных вопросов в области обращения с отходами производства и потребления на территории Камчатского края внесены дополнения в </w:t>
      </w:r>
      <w:r w:rsidRPr="00BB4D37">
        <w:rPr>
          <w:rFonts w:ascii="Arial" w:eastAsia="Times New Roman" w:hAnsi="Arial" w:cs="Arial"/>
          <w:b/>
          <w:bCs/>
          <w:color w:val="000000"/>
          <w:sz w:val="23"/>
          <w:szCs w:val="23"/>
          <w:lang w:eastAsia="ru-RU"/>
        </w:rPr>
        <w:t>Закон Камчатского края «Об отдельных вопросах в области обращения с отходами производства и потребления на территории Камчатского края»</w:t>
      </w:r>
      <w:r w:rsidRPr="00BB4D37">
        <w:rPr>
          <w:rFonts w:ascii="Arial" w:eastAsia="Times New Roman" w:hAnsi="Arial" w:cs="Arial"/>
          <w:color w:val="000000"/>
          <w:sz w:val="23"/>
          <w:szCs w:val="23"/>
          <w:lang w:eastAsia="ru-RU"/>
        </w:rPr>
        <w:t>, связанные в расширением перечня полномочий субъекта Российской Федерации в области обращения с отходами, к которым с 01.01.2016 года отнесены, в частности: осуществление регионального государственного контроля (надзора) в сфере регулирования тарифов в области обращения с твердыми коммунальными отходами; ведение краевого кадастра отходов; утверждение предельных тарифов в области обращения с твердыми коммунальными отходами; утверждение нормативов накопления твердых коммунальных отходов; проведение конкурсного отбора на присвоение статуса регионального оператора, заключение соглашения с региональным оператором; участие в разработке территориальной схемы обращения с отходами в Камчатском крае, в том числе с твердыми коммунальными отходами и др.</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Внесены изменения в Закон Камчатского края </w:t>
      </w:r>
      <w:r w:rsidRPr="00BB4D37">
        <w:rPr>
          <w:rFonts w:ascii="Arial" w:eastAsia="Times New Roman" w:hAnsi="Arial" w:cs="Arial"/>
          <w:b/>
          <w:bCs/>
          <w:color w:val="000000"/>
          <w:sz w:val="23"/>
          <w:szCs w:val="23"/>
          <w:lang w:eastAsia="ru-RU"/>
        </w:rPr>
        <w:t>«Об охране окружающей среды в Камчатском крае»</w:t>
      </w:r>
      <w:r w:rsidRPr="00BB4D37">
        <w:rPr>
          <w:rFonts w:ascii="Arial" w:eastAsia="Times New Roman" w:hAnsi="Arial" w:cs="Arial"/>
          <w:color w:val="000000"/>
          <w:sz w:val="23"/>
          <w:szCs w:val="23"/>
          <w:lang w:eastAsia="ru-RU"/>
        </w:rPr>
        <w:t xml:space="preserve"> в целях приведения со статьями 6 и 69 Федерального закона от 10.01.2002 № 7-ФЗ «Об охране окружающей среды (в редакции Федерального закона от 21.07.2014 № 219-ФЗ) в части исключения полномочий по осуществлению контроля в установленном федеральным законодательством порядке платы за негативное воздействие на окружающую среду по объектам хозяйственной и иной деятельности, за исключением объектов, подлежащих федеральному </w:t>
      </w:r>
      <w:r w:rsidRPr="00BB4D37">
        <w:rPr>
          <w:rFonts w:ascii="Arial" w:eastAsia="Times New Roman" w:hAnsi="Arial" w:cs="Arial"/>
          <w:color w:val="000000"/>
          <w:sz w:val="23"/>
          <w:szCs w:val="23"/>
          <w:lang w:eastAsia="ru-RU"/>
        </w:rPr>
        <w:lastRenderedPageBreak/>
        <w:t>государственному экологическому надзору из полномочий субъектов Российской Федерации в сфере отношений, связанных с охраной окружающей среды, также изложения в новой редакции полномочия субъекта по ведению государственного учета объектов, оказывающих негативное воздействие на окружающую среду и подлежащих региональному государственному экологическому контролю.</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отчетном году дважды вносились изменения в Закон Камчатского края </w:t>
      </w:r>
      <w:r w:rsidRPr="00BB4D37">
        <w:rPr>
          <w:rFonts w:ascii="Arial" w:eastAsia="Times New Roman" w:hAnsi="Arial" w:cs="Arial"/>
          <w:b/>
          <w:bCs/>
          <w:color w:val="000000"/>
          <w:sz w:val="23"/>
          <w:szCs w:val="23"/>
          <w:lang w:eastAsia="ru-RU"/>
        </w:rPr>
        <w:t>«О полномочиях органов государственной власти Камчатского края в сфере недропользования</w:t>
      </w:r>
      <w:r w:rsidRPr="00BB4D37">
        <w:rPr>
          <w:rFonts w:ascii="Arial" w:eastAsia="Times New Roman" w:hAnsi="Arial" w:cs="Arial"/>
          <w:color w:val="000000"/>
          <w:sz w:val="23"/>
          <w:szCs w:val="23"/>
          <w:lang w:eastAsia="ru-RU"/>
        </w:rPr>
        <w:t>» с целью приведения отдельных положений в соответствие с Законом Российской Федерации «О недрах» (в редакции Федерального закона от 29.12.2014 № 439-ФЗ «О внесении изменений в Закон Российской Федерации «О недрах» и отдельные законодательные акты Российской Федерации»), которые касались полномочий по организации и осуществлению регионального государственного надзора за геологическим изучением, рациональным использованием и охраной недр в отношении участков недр местного значения, закрепленных за исполнительным органом государственной власти Камчатского края, осуществляющим функции в сфере регионального государственного экологического надзора, по созданию фондов геологической информации Камчатского края и порядка их использования, расчета размера вреда, причиненного недрам местного значения,</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b/>
          <w:bCs/>
          <w:color w:val="000000"/>
          <w:sz w:val="23"/>
          <w:szCs w:val="23"/>
          <w:lang w:eastAsia="ru-RU"/>
        </w:rPr>
        <w:t>В сфере жилищного и градостроительного законодательства</w:t>
      </w:r>
      <w:r w:rsidRPr="00BB4D37">
        <w:rPr>
          <w:rFonts w:ascii="Arial" w:eastAsia="Times New Roman" w:hAnsi="Arial" w:cs="Arial"/>
          <w:color w:val="000000"/>
          <w:sz w:val="23"/>
          <w:szCs w:val="23"/>
          <w:lang w:eastAsia="ru-RU"/>
        </w:rPr>
        <w:t> принято   7 законов Камчатского края, в том числе:</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внесены изменения в Закон Камчатского края </w:t>
      </w:r>
      <w:r w:rsidRPr="00BB4D37">
        <w:rPr>
          <w:rFonts w:ascii="Arial" w:eastAsia="Times New Roman" w:hAnsi="Arial" w:cs="Arial"/>
          <w:b/>
          <w:bCs/>
          <w:color w:val="000000"/>
          <w:sz w:val="23"/>
          <w:szCs w:val="23"/>
          <w:lang w:eastAsia="ru-RU"/>
        </w:rPr>
        <w:t>«Об организации проведения капитального ремонта общего имущества в многоквартирных домах в Камчатском крае» </w:t>
      </w:r>
      <w:r w:rsidRPr="00BB4D37">
        <w:rPr>
          <w:rFonts w:ascii="Arial" w:eastAsia="Times New Roman" w:hAnsi="Arial" w:cs="Arial"/>
          <w:color w:val="000000"/>
          <w:sz w:val="23"/>
          <w:szCs w:val="23"/>
          <w:lang w:eastAsia="ru-RU"/>
        </w:rPr>
        <w:t>в связи с:</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b/>
          <w:bCs/>
          <w:color w:val="000000"/>
          <w:sz w:val="23"/>
          <w:szCs w:val="23"/>
          <w:lang w:eastAsia="ru-RU"/>
        </w:rPr>
        <w:t>- </w:t>
      </w:r>
      <w:r w:rsidRPr="00BB4D37">
        <w:rPr>
          <w:rFonts w:ascii="Arial" w:eastAsia="Times New Roman" w:hAnsi="Arial" w:cs="Arial"/>
          <w:color w:val="000000"/>
          <w:sz w:val="23"/>
          <w:szCs w:val="23"/>
          <w:lang w:eastAsia="ru-RU"/>
        </w:rPr>
        <w:t>- уточнением отдельных положений закона, касающихся предоставления собственникам жилья предложения, связанного с проведением капитального ремонта, сроков рассмотрения собственниками помещений в многоквартирном доме данного предложения и принятия решения в соответствии с ч. 5 статьи 189 Жилищного кодекса Российской Федерации;</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введением нормы, позволяющей собственникам жилых помещений в новых домах, сданных в эксплуатацию после вступления в силу программы капитального ремонта, платить взносы в фонд капитального строительства через три года после заселения;</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установлением пятилетнего гарантийного срока, в течение которого фонд капитального ремонта несет ответственность перед собственниками за произведенный ремонт (ранее срок составлял три года);</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вступлением в силу Федерального закона от 31.12.2014 № 499-ФЗ «О внесении изменений в Земельный кодекс Российской Федерации и отдельные законодательные акты Российской Федерации», которым внесены концептуальные изменения в Земельный кодекс Российской Федерации, Гражданский кодекс Российской Федерации, Жилищный кодекс Российской Федерации и другие федеральные законы в части, касающейся порядка изъятия земельных участков для государственных и муниципальных нужд. В частности, законом вместо выкупной цены предусмотрено предоставление возмещения за изымаемый земельный участок и (или) расположенные на нем объекты недвижимого имущества, размер которого определяется в соответствии с федеральным законодательством.</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сфере </w:t>
      </w:r>
      <w:r w:rsidRPr="00BB4D37">
        <w:rPr>
          <w:rFonts w:ascii="Arial" w:eastAsia="Times New Roman" w:hAnsi="Arial" w:cs="Arial"/>
          <w:b/>
          <w:bCs/>
          <w:color w:val="000000"/>
          <w:sz w:val="23"/>
          <w:szCs w:val="23"/>
          <w:lang w:eastAsia="ru-RU"/>
        </w:rPr>
        <w:t>административного законодательства </w:t>
      </w:r>
      <w:r w:rsidRPr="00BB4D37">
        <w:rPr>
          <w:rFonts w:ascii="Arial" w:eastAsia="Times New Roman" w:hAnsi="Arial" w:cs="Arial"/>
          <w:color w:val="000000"/>
          <w:sz w:val="23"/>
          <w:szCs w:val="23"/>
          <w:lang w:eastAsia="ru-RU"/>
        </w:rPr>
        <w:t>принято 3 закона, в том числе:</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связи с принятием Федерального закона от 21.07.2014 № 234-ФЗ «О внесении изменений в отдельные законодательные акты Российской Федерации» по вопросам, касающимся осуществления муниципального земельного контроля, внесены изменения в Закон Камчатского края </w:t>
      </w:r>
      <w:r w:rsidRPr="00BB4D37">
        <w:rPr>
          <w:rFonts w:ascii="Arial" w:eastAsia="Times New Roman" w:hAnsi="Arial" w:cs="Arial"/>
          <w:b/>
          <w:bCs/>
          <w:color w:val="000000"/>
          <w:sz w:val="23"/>
          <w:szCs w:val="23"/>
          <w:lang w:eastAsia="ru-RU"/>
        </w:rPr>
        <w:t>«Об административных правонарушениях»</w:t>
      </w:r>
      <w:r w:rsidRPr="00BB4D37">
        <w:rPr>
          <w:rFonts w:ascii="Arial" w:eastAsia="Times New Roman" w:hAnsi="Arial" w:cs="Arial"/>
          <w:color w:val="000000"/>
          <w:sz w:val="23"/>
          <w:szCs w:val="23"/>
          <w:lang w:eastAsia="ru-RU"/>
        </w:rPr>
        <w:t xml:space="preserve">, согласно которым статья 2 </w:t>
      </w:r>
      <w:proofErr w:type="spellStart"/>
      <w:r w:rsidRPr="00BB4D37">
        <w:rPr>
          <w:rFonts w:ascii="Arial" w:eastAsia="Times New Roman" w:hAnsi="Arial" w:cs="Arial"/>
          <w:color w:val="000000"/>
          <w:sz w:val="23"/>
          <w:szCs w:val="23"/>
          <w:lang w:eastAsia="ru-RU"/>
        </w:rPr>
        <w:t>Закона,содержащая</w:t>
      </w:r>
      <w:proofErr w:type="spellEnd"/>
      <w:r w:rsidRPr="00BB4D37">
        <w:rPr>
          <w:rFonts w:ascii="Arial" w:eastAsia="Times New Roman" w:hAnsi="Arial" w:cs="Arial"/>
          <w:color w:val="000000"/>
          <w:sz w:val="23"/>
          <w:szCs w:val="23"/>
          <w:lang w:eastAsia="ru-RU"/>
        </w:rPr>
        <w:t xml:space="preserve"> перечень должностных лиц органов местного самоуправления, осуществляющих муниципальный земельный контроль в </w:t>
      </w:r>
      <w:r w:rsidRPr="00BB4D37">
        <w:rPr>
          <w:rFonts w:ascii="Arial" w:eastAsia="Times New Roman" w:hAnsi="Arial" w:cs="Arial"/>
          <w:color w:val="000000"/>
          <w:sz w:val="23"/>
          <w:szCs w:val="23"/>
          <w:lang w:eastAsia="ru-RU"/>
        </w:rPr>
        <w:lastRenderedPageBreak/>
        <w:t>границах поселения, в границах городского округа, и имеющих право составлять протоколы об административных правонарушениях, предусмотренных КоАП РФ, дополнена указанием на должностных лиц, осуществляющих земельный контроль на межселенной территории муниципального района;</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уточнены положения главы 6 Закона Камчатского края </w:t>
      </w:r>
      <w:r w:rsidRPr="00BB4D37">
        <w:rPr>
          <w:rFonts w:ascii="Arial" w:eastAsia="Times New Roman" w:hAnsi="Arial" w:cs="Arial"/>
          <w:b/>
          <w:bCs/>
          <w:color w:val="000000"/>
          <w:sz w:val="23"/>
          <w:szCs w:val="23"/>
          <w:lang w:eastAsia="ru-RU"/>
        </w:rPr>
        <w:t>«Об административных правонарушениях» </w:t>
      </w:r>
      <w:r w:rsidRPr="00BB4D37">
        <w:rPr>
          <w:rFonts w:ascii="Arial" w:eastAsia="Times New Roman" w:hAnsi="Arial" w:cs="Arial"/>
          <w:color w:val="000000"/>
          <w:sz w:val="23"/>
          <w:szCs w:val="23"/>
          <w:lang w:eastAsia="ru-RU"/>
        </w:rPr>
        <w:t>в части, касающейся составления протоколов и рассмотрения дел об административном правонарушении, предусмотренном статей 11</w:t>
      </w:r>
      <w:r w:rsidRPr="00BB4D37">
        <w:rPr>
          <w:rFonts w:ascii="Arial" w:eastAsia="Times New Roman" w:hAnsi="Arial" w:cs="Arial"/>
          <w:color w:val="000000"/>
          <w:sz w:val="23"/>
          <w:szCs w:val="23"/>
          <w:vertAlign w:val="superscript"/>
          <w:lang w:eastAsia="ru-RU"/>
        </w:rPr>
        <w:t>1 «</w:t>
      </w:r>
      <w:r w:rsidRPr="00BB4D37">
        <w:rPr>
          <w:rFonts w:ascii="Arial" w:eastAsia="Times New Roman" w:hAnsi="Arial" w:cs="Arial"/>
          <w:color w:val="000000"/>
          <w:sz w:val="23"/>
          <w:szCs w:val="23"/>
          <w:lang w:eastAsia="ru-RU"/>
        </w:rPr>
        <w:t>Размещение нестационарных торговых объектов с нарушением схемы размещения нестационарных торговых объектов»;</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Законом Камчатского края </w:t>
      </w:r>
      <w:r w:rsidRPr="00BB4D37">
        <w:rPr>
          <w:rFonts w:ascii="Arial" w:eastAsia="Times New Roman" w:hAnsi="Arial" w:cs="Arial"/>
          <w:b/>
          <w:bCs/>
          <w:color w:val="000000"/>
          <w:sz w:val="23"/>
          <w:szCs w:val="23"/>
          <w:lang w:eastAsia="ru-RU"/>
        </w:rPr>
        <w:t>«О внесении изменений в Закон Камчатского края «Об административных правонарушениях»</w:t>
      </w:r>
      <w:r w:rsidRPr="00BB4D37">
        <w:rPr>
          <w:rFonts w:ascii="Arial" w:eastAsia="Times New Roman" w:hAnsi="Arial" w:cs="Arial"/>
          <w:color w:val="000000"/>
          <w:sz w:val="23"/>
          <w:szCs w:val="23"/>
          <w:lang w:eastAsia="ru-RU"/>
        </w:rPr>
        <w:t> (статьей 7</w:t>
      </w:r>
      <w:r w:rsidRPr="00BB4D37">
        <w:rPr>
          <w:rFonts w:ascii="Arial" w:eastAsia="Times New Roman" w:hAnsi="Arial" w:cs="Arial"/>
          <w:color w:val="000000"/>
          <w:sz w:val="23"/>
          <w:szCs w:val="23"/>
          <w:vertAlign w:val="superscript"/>
          <w:lang w:eastAsia="ru-RU"/>
        </w:rPr>
        <w:t>8</w:t>
      </w:r>
      <w:r w:rsidRPr="00BB4D37">
        <w:rPr>
          <w:rFonts w:ascii="Arial" w:eastAsia="Times New Roman" w:hAnsi="Arial" w:cs="Arial"/>
          <w:color w:val="000000"/>
          <w:sz w:val="23"/>
          <w:szCs w:val="23"/>
          <w:lang w:eastAsia="ru-RU"/>
        </w:rPr>
        <w:t>)установлена ответственность за нарушение установленных Законом Камчатского края 26.05.2009 № 264 «О мерах по предупреждению причинения вреда здоровью детей, их физическому, интеллектуальному, психическому, духовному и нравственному развитию в Камчатском крае» требований по размещению предупредительной информации при входе на объекты, отнесенные к местам, в которых не допускается или ограничивается нахождение детей, а также определены органы, уполномоченные рассматривать дела по данным административным правонарушениям, – административные комиссии; должностные лица, уполномоченные составлять протоколы об административных правонарушениях, – должностные лица органов местного самоуправления муниципальных образований в Камчатском крае, члены административных комиссий и члены комиссий по делам несовершеннолетних и защите их прав муниципальных районов и городских округов в Камчатском крае.</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сфере транспортного обслуживания в отчетном году принято 3 закона, среди них: Закон Камчатского края </w:t>
      </w:r>
      <w:r w:rsidRPr="00BB4D37">
        <w:rPr>
          <w:rFonts w:ascii="Arial" w:eastAsia="Times New Roman" w:hAnsi="Arial" w:cs="Arial"/>
          <w:b/>
          <w:bCs/>
          <w:color w:val="000000"/>
          <w:sz w:val="23"/>
          <w:szCs w:val="23"/>
          <w:lang w:eastAsia="ru-RU"/>
        </w:rPr>
        <w:t>«Об организации регулярных перевозок пассажиров и багажа автомобильным транспортом по межмуниципальным маршрутам регулярных перевозок в Камчатском крае»</w:t>
      </w:r>
      <w:r w:rsidRPr="00BB4D37">
        <w:rPr>
          <w:rFonts w:ascii="Arial" w:eastAsia="Times New Roman" w:hAnsi="Arial" w:cs="Arial"/>
          <w:i/>
          <w:iCs/>
          <w:color w:val="000000"/>
          <w:sz w:val="23"/>
          <w:szCs w:val="23"/>
          <w:lang w:eastAsia="ru-RU"/>
        </w:rPr>
        <w:t>, </w:t>
      </w:r>
      <w:r w:rsidRPr="00BB4D37">
        <w:rPr>
          <w:rFonts w:ascii="Arial" w:eastAsia="Times New Roman" w:hAnsi="Arial" w:cs="Arial"/>
          <w:color w:val="000000"/>
          <w:sz w:val="23"/>
          <w:szCs w:val="23"/>
          <w:lang w:eastAsia="ru-RU"/>
        </w:rPr>
        <w:t>которым устанавливаются полномочия органов государственной власти в данной сфере, в частности, к полномочиям Правительства Камчатского края отнесено: утверждение государственных программ, содержащих мероприятия по организации регулярных перевозок, определение уполномоченного органа исполнительной власти, создание межведомственной комиссии по организации перевозок, установление порядка утверждения, изменения и отмены межмуниципальных маршрутов, установление перечня межмуниципальных маршрутов, на которых вводится государственное регулирование тарифов, утверждение порядка проведения конкурса на право осуществления перевозок, отдельные положения закона регулируют вопросы, связанные с организацией регулярных перевозок по нерегулируемым тарифам и др.</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Законом определено, что организация перевозок по регулируемым тарифам будет осуществляться через закупки для государственных нужд, а по нерегулируемым – по результатам открытого конкурса. Закон призван повысить качество предоставляемых транспортных услуг населению путем усиления контроля за автотранспортными предприятиями и обеспечением прозрачности при выборе перевозчиков.</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Принятым законом признается утратившим силу Закон Камчатского края от 24.12.2010 № 550 «Об организации транспортного обслуживания населения пассажирским автомобильным транспортом на маршрутах межмуниципального сообщения в Камчатском крае».</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Кроме </w:t>
      </w:r>
      <w:proofErr w:type="spellStart"/>
      <w:proofErr w:type="gramStart"/>
      <w:r w:rsidRPr="00BB4D37">
        <w:rPr>
          <w:rFonts w:ascii="Arial" w:eastAsia="Times New Roman" w:hAnsi="Arial" w:cs="Arial"/>
          <w:color w:val="000000"/>
          <w:sz w:val="23"/>
          <w:szCs w:val="23"/>
          <w:lang w:eastAsia="ru-RU"/>
        </w:rPr>
        <w:t>того,в</w:t>
      </w:r>
      <w:proofErr w:type="spellEnd"/>
      <w:proofErr w:type="gramEnd"/>
      <w:r w:rsidRPr="00BB4D37">
        <w:rPr>
          <w:rFonts w:ascii="Arial" w:eastAsia="Times New Roman" w:hAnsi="Arial" w:cs="Arial"/>
          <w:color w:val="000000"/>
          <w:sz w:val="23"/>
          <w:szCs w:val="23"/>
          <w:lang w:eastAsia="ru-RU"/>
        </w:rPr>
        <w:t xml:space="preserve"> отчетном периоде приняты законы: в сфере земельного законодательства (4), в сфере обеспечения правопорядка и безопасности населения (2), административно-территориального устройства (3), по вопросам проведения публичных мероприятий (1), по вопросам деятельности мировых судей (1).</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lastRenderedPageBreak/>
        <w:t>Среди принятых в 2015 году </w:t>
      </w:r>
      <w:r w:rsidRPr="00BB4D37">
        <w:rPr>
          <w:rFonts w:ascii="Arial" w:eastAsia="Times New Roman" w:hAnsi="Arial" w:cs="Arial"/>
          <w:b/>
          <w:bCs/>
          <w:color w:val="000000"/>
          <w:sz w:val="23"/>
          <w:szCs w:val="23"/>
          <w:lang w:eastAsia="ru-RU"/>
        </w:rPr>
        <w:t>иных нормативных правовых актов</w:t>
      </w:r>
      <w:r w:rsidRPr="00BB4D37">
        <w:rPr>
          <w:rFonts w:ascii="Arial" w:eastAsia="Times New Roman" w:hAnsi="Arial" w:cs="Arial"/>
          <w:color w:val="000000"/>
          <w:sz w:val="23"/>
          <w:szCs w:val="23"/>
          <w:lang w:eastAsia="ru-RU"/>
        </w:rPr>
        <w:t> Законодательного Собрания:</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«О внесении изменения в приложение к постановлению Законодательного Собрания Камчатского края от 17.02.2010 № 710 </w:t>
      </w:r>
      <w:r w:rsidRPr="00BB4D37">
        <w:rPr>
          <w:rFonts w:ascii="Arial" w:eastAsia="Times New Roman" w:hAnsi="Arial" w:cs="Arial"/>
          <w:b/>
          <w:bCs/>
          <w:color w:val="000000"/>
          <w:sz w:val="23"/>
          <w:szCs w:val="23"/>
          <w:lang w:eastAsia="ru-RU"/>
        </w:rPr>
        <w:t>«Об утверждении Положения о Министерстве имущественных и земельных отношений Камчатского края»</w:t>
      </w:r>
      <w:r w:rsidRPr="00BB4D37">
        <w:rPr>
          <w:rFonts w:ascii="Arial" w:eastAsia="Times New Roman" w:hAnsi="Arial" w:cs="Arial"/>
          <w:color w:val="000000"/>
          <w:sz w:val="23"/>
          <w:szCs w:val="23"/>
          <w:lang w:eastAsia="ru-RU"/>
        </w:rPr>
        <w:t>, согласно которому с 01.03.2015 (в соответствии с Федеральным законом от 23.06.2014 № 171-ФЗ «О внесении изменений в Земельный кодекс Российской Федерации и отдельные законодательные акты Российской Федерации») из полномочий Министерства исключено право распоряжения земельными участками, государственная собственность на которые не разграничена, в административном центре Камчатского края – Петропавловске-Камчатском, для строительства объектов капитального строительства;</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утверждены Перечни должностей государственной гражданской службы Камчатского края, при замещении которых государственные гражданские служащие Камчатского края обязаны предоставлять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в аппаратах: Избирательной комиссии Камчатского края, Петропавловск-Камчатской городской территориальной избирательной комиссии, Контрольно-счетной палаты Камчатского края, Палаты Уполномоченных в Камчатском крае;</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утвержден Перечень должностей государственной гражданской службы Камчатского края в аппарате Законодательного Собрания, которым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внесены изменения в приложение к постановлению Законодательного Собрания  от 20.05.2008 № 152 «Об утверждении Положения о порядке распределения квот добычи (вылова) водных биоресурсов в целях обеспечения традиционного образа жизни и осуществления традиционной хозяйственной деятельности коренных малочисленных народов Севера, Сибири и Дальнего Востока Российской Федерации, проживающих в Камчатском крае» на основании многочисленных обращений представителей коренных народов с целью защиты интересов общин, действительно ведущих традиционный образ жизни и осуществляющих традиционную хозяйственную деятельность коренных малочисленных народов.</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Утвержденным Порядком (в редакции постановления Законодательного Собрания от 25.11.2015 № 1192) учитываются индивидуальные особенности получателей квот – история промысловой деятельности общин и их вклад в социально-экономическое развитие коренных малочисленных народов.</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При этом критериями для определения размера выделяемой квоты служат показатели освоения квот за последние 4 года и количество работающих в общине по документам уплаты страховых взносов на обязательное пенсионное страхование. Для претендующих на получение квот общин считается число баллов по двум критериям, сумма которых позволит определить приходящуюся на каждую общину часть в общем размере квот. Преимуществом обладают общины, наиболее полно освоившие ранее выделенные квоты и трудоустроившие наибольшее число людей.</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lastRenderedPageBreak/>
        <w:t>В числе принятых в 2015 году </w:t>
      </w:r>
      <w:r w:rsidRPr="00BB4D37">
        <w:rPr>
          <w:rFonts w:ascii="Arial" w:eastAsia="Times New Roman" w:hAnsi="Arial" w:cs="Arial"/>
          <w:b/>
          <w:bCs/>
          <w:color w:val="000000"/>
          <w:sz w:val="23"/>
          <w:szCs w:val="23"/>
          <w:lang w:eastAsia="ru-RU"/>
        </w:rPr>
        <w:t>законодательных инициатив</w:t>
      </w:r>
      <w:r w:rsidRPr="00BB4D37">
        <w:rPr>
          <w:rFonts w:ascii="Arial" w:eastAsia="Times New Roman" w:hAnsi="Arial" w:cs="Arial"/>
          <w:color w:val="000000"/>
          <w:sz w:val="23"/>
          <w:szCs w:val="23"/>
          <w:lang w:eastAsia="ru-RU"/>
        </w:rPr>
        <w:t> Законодательного Собрания: «О внесении изменений в статьи 4.1. и статьи 6.9</w:t>
      </w:r>
      <w:r w:rsidRPr="00BB4D37">
        <w:rPr>
          <w:rFonts w:ascii="Arial" w:eastAsia="Times New Roman" w:hAnsi="Arial" w:cs="Arial"/>
          <w:color w:val="000000"/>
          <w:sz w:val="23"/>
          <w:szCs w:val="23"/>
          <w:vertAlign w:val="superscript"/>
          <w:lang w:eastAsia="ru-RU"/>
        </w:rPr>
        <w:t>1 </w:t>
      </w:r>
      <w:r w:rsidRPr="00BB4D37">
        <w:rPr>
          <w:rFonts w:ascii="Arial" w:eastAsia="Times New Roman" w:hAnsi="Arial" w:cs="Arial"/>
          <w:color w:val="000000"/>
          <w:sz w:val="23"/>
          <w:szCs w:val="23"/>
          <w:lang w:eastAsia="ru-RU"/>
        </w:rPr>
        <w:t xml:space="preserve">Кодекса Российской Федерации об административных правонарушениях, предусматривающих возможность привлечения к ответственности за неисполнение судебного решения и неприбытие в установленные сроки в медицинскую организацию или учреждение социальной реабилитации лиц, совершивших административные правонарушения в области законодательства о наркотических средствах, психотропных веществах и об их </w:t>
      </w:r>
      <w:proofErr w:type="spellStart"/>
      <w:r w:rsidRPr="00BB4D37">
        <w:rPr>
          <w:rFonts w:ascii="Arial" w:eastAsia="Times New Roman" w:hAnsi="Arial" w:cs="Arial"/>
          <w:color w:val="000000"/>
          <w:sz w:val="23"/>
          <w:szCs w:val="23"/>
          <w:lang w:eastAsia="ru-RU"/>
        </w:rPr>
        <w:t>прекурсорах</w:t>
      </w:r>
      <w:proofErr w:type="spellEnd"/>
      <w:r w:rsidRPr="00BB4D37">
        <w:rPr>
          <w:rFonts w:ascii="Arial" w:eastAsia="Times New Roman" w:hAnsi="Arial" w:cs="Arial"/>
          <w:color w:val="000000"/>
          <w:sz w:val="23"/>
          <w:szCs w:val="23"/>
          <w:lang w:eastAsia="ru-RU"/>
        </w:rPr>
        <w:t>, и на которых судом возложена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и психотропных веществ (33-я сессия, 23.09.2015).</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i/>
          <w:iCs/>
          <w:color w:val="000000"/>
          <w:sz w:val="23"/>
          <w:szCs w:val="23"/>
          <w:lang w:eastAsia="ru-RU"/>
        </w:rPr>
        <w:t> </w:t>
      </w:r>
    </w:p>
    <w:p w:rsidR="00BB4D37" w:rsidRPr="00BB4D37" w:rsidRDefault="00BB4D37" w:rsidP="00BB4D37">
      <w:pPr>
        <w:shd w:val="clear" w:color="auto" w:fill="FFFFFF"/>
        <w:spacing w:after="0" w:line="240" w:lineRule="auto"/>
        <w:jc w:val="center"/>
        <w:rPr>
          <w:rFonts w:ascii="Arial" w:eastAsia="Times New Roman" w:hAnsi="Arial" w:cs="Arial"/>
          <w:color w:val="000000"/>
          <w:sz w:val="23"/>
          <w:szCs w:val="23"/>
          <w:lang w:eastAsia="ru-RU"/>
        </w:rPr>
      </w:pPr>
      <w:r w:rsidRPr="00BB4D37">
        <w:rPr>
          <w:rFonts w:ascii="Arial" w:eastAsia="Times New Roman" w:hAnsi="Arial" w:cs="Arial"/>
          <w:b/>
          <w:bCs/>
          <w:color w:val="000000"/>
          <w:sz w:val="23"/>
          <w:szCs w:val="23"/>
          <w:lang w:eastAsia="ru-RU"/>
        </w:rPr>
        <w:t>О работе Президиума Законодательного Собрания Камчатского края</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Президиум Законодательного Собрания Камчатского края (далее – Президиум) является постоянно действующим высшим рабочим органом Законодательного Собрания, который осуществляет все полномочия Законодательного Собрания в период между сессиями, за исключением принятия законов и иных нормативных правовых актов Камчатского края, и иных полномочий, которые в соответствии с федеральным законом, </w:t>
      </w:r>
      <w:hyperlink r:id="rId5" w:history="1">
        <w:r w:rsidRPr="00BB4D37">
          <w:rPr>
            <w:rFonts w:ascii="Arial" w:eastAsia="Times New Roman" w:hAnsi="Arial" w:cs="Arial"/>
            <w:color w:val="0065A2"/>
            <w:sz w:val="23"/>
            <w:szCs w:val="23"/>
            <w:u w:val="single"/>
            <w:lang w:eastAsia="ru-RU"/>
          </w:rPr>
          <w:t>Уставом</w:t>
        </w:r>
      </w:hyperlink>
      <w:r w:rsidRPr="00BB4D37">
        <w:rPr>
          <w:rFonts w:ascii="Arial" w:eastAsia="Times New Roman" w:hAnsi="Arial" w:cs="Arial"/>
          <w:color w:val="000000"/>
          <w:sz w:val="23"/>
          <w:szCs w:val="23"/>
          <w:lang w:eastAsia="ru-RU"/>
        </w:rPr>
        <w:t> Камчатского края и законами Камчатского края отнесены к исключительным полномочиям Законодательного Собрания, при реализации которых требуется принятие постановления.</w:t>
      </w:r>
    </w:p>
    <w:p w:rsidR="00BB4D37" w:rsidRPr="00BB4D37" w:rsidRDefault="00BB4D37" w:rsidP="00BB4D37">
      <w:pPr>
        <w:shd w:val="clear" w:color="auto" w:fill="FFFFFF"/>
        <w:spacing w:after="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2015 году проведено </w:t>
      </w:r>
      <w:r w:rsidRPr="00BB4D37">
        <w:rPr>
          <w:rFonts w:ascii="Arial" w:eastAsia="Times New Roman" w:hAnsi="Arial" w:cs="Arial"/>
          <w:b/>
          <w:bCs/>
          <w:color w:val="000000"/>
          <w:sz w:val="23"/>
          <w:szCs w:val="23"/>
          <w:lang w:eastAsia="ru-RU"/>
        </w:rPr>
        <w:t>45</w:t>
      </w:r>
      <w:r w:rsidRPr="00BB4D37">
        <w:rPr>
          <w:rFonts w:ascii="Arial" w:eastAsia="Times New Roman" w:hAnsi="Arial" w:cs="Arial"/>
          <w:color w:val="000000"/>
          <w:sz w:val="23"/>
          <w:szCs w:val="23"/>
          <w:lang w:eastAsia="ru-RU"/>
        </w:rPr>
        <w:t> заседаний, на которых приняты </w:t>
      </w:r>
      <w:r w:rsidRPr="00BB4D37">
        <w:rPr>
          <w:rFonts w:ascii="Arial" w:eastAsia="Times New Roman" w:hAnsi="Arial" w:cs="Arial"/>
          <w:b/>
          <w:bCs/>
          <w:color w:val="000000"/>
          <w:sz w:val="23"/>
          <w:szCs w:val="23"/>
          <w:lang w:eastAsia="ru-RU"/>
        </w:rPr>
        <w:t>2717</w:t>
      </w:r>
      <w:r w:rsidRPr="00BB4D37">
        <w:rPr>
          <w:rFonts w:ascii="Arial" w:eastAsia="Times New Roman" w:hAnsi="Arial" w:cs="Arial"/>
          <w:color w:val="000000"/>
          <w:sz w:val="23"/>
          <w:szCs w:val="23"/>
          <w:lang w:eastAsia="ru-RU"/>
        </w:rPr>
        <w:t> решений по вопросам, входящим в компетенцию Президиума. Данные о работе Президиума с 2013 по 2015 гг. приведены в таблице № 1.</w:t>
      </w:r>
    </w:p>
    <w:p w:rsidR="00BB4D37" w:rsidRPr="00BB4D37" w:rsidRDefault="00BB4D37" w:rsidP="00BB4D37">
      <w:pPr>
        <w:shd w:val="clear" w:color="auto" w:fill="FFFFFF"/>
        <w:spacing w:after="360" w:line="240" w:lineRule="auto"/>
        <w:jc w:val="right"/>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Таблица № 1</w:t>
      </w:r>
    </w:p>
    <w:tbl>
      <w:tblPr>
        <w:tblW w:w="9210" w:type="dxa"/>
        <w:tblBorders>
          <w:top w:val="single" w:sz="6" w:space="0" w:color="00537A"/>
          <w:left w:val="single" w:sz="6" w:space="0" w:color="00537A"/>
          <w:bottom w:val="single" w:sz="6" w:space="0" w:color="00537A"/>
          <w:right w:val="single" w:sz="6" w:space="0" w:color="00537A"/>
        </w:tblBorders>
        <w:shd w:val="clear" w:color="auto" w:fill="FFFFFF"/>
        <w:tblCellMar>
          <w:top w:w="420" w:type="dxa"/>
          <w:left w:w="420" w:type="dxa"/>
          <w:bottom w:w="420" w:type="dxa"/>
          <w:right w:w="420" w:type="dxa"/>
        </w:tblCellMar>
        <w:tblLook w:val="04A0" w:firstRow="1" w:lastRow="0" w:firstColumn="1" w:lastColumn="0" w:noHBand="0" w:noVBand="1"/>
      </w:tblPr>
      <w:tblGrid>
        <w:gridCol w:w="5109"/>
        <w:gridCol w:w="1367"/>
        <w:gridCol w:w="1367"/>
        <w:gridCol w:w="1367"/>
      </w:tblGrid>
      <w:tr w:rsidR="00BB4D37" w:rsidRPr="00BB4D37" w:rsidTr="00BB4D37">
        <w:tc>
          <w:tcPr>
            <w:tcW w:w="5100"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b/>
                <w:bCs/>
                <w:color w:val="000000"/>
                <w:sz w:val="18"/>
                <w:szCs w:val="18"/>
                <w:lang w:eastAsia="ru-RU"/>
              </w:rPr>
              <w:t>Показатели</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b/>
                <w:bCs/>
                <w:color w:val="000000"/>
                <w:sz w:val="18"/>
                <w:szCs w:val="18"/>
                <w:lang w:eastAsia="ru-RU"/>
              </w:rPr>
              <w:t>2013 год</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b/>
                <w:bCs/>
                <w:color w:val="000000"/>
                <w:sz w:val="18"/>
                <w:szCs w:val="18"/>
                <w:lang w:eastAsia="ru-RU"/>
              </w:rPr>
              <w:t>2014 год</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b/>
                <w:bCs/>
                <w:color w:val="000000"/>
                <w:sz w:val="18"/>
                <w:szCs w:val="18"/>
                <w:lang w:eastAsia="ru-RU"/>
              </w:rPr>
              <w:t>2015 год</w:t>
            </w:r>
          </w:p>
        </w:tc>
      </w:tr>
      <w:tr w:rsidR="00BB4D37" w:rsidRPr="00BB4D37" w:rsidTr="00BB4D37">
        <w:tc>
          <w:tcPr>
            <w:tcW w:w="5100"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0" w:line="240" w:lineRule="auto"/>
              <w:ind w:left="120" w:right="120"/>
              <w:rPr>
                <w:rFonts w:ascii="Arial" w:eastAsia="Times New Roman" w:hAnsi="Arial" w:cs="Arial"/>
                <w:color w:val="000000"/>
                <w:sz w:val="18"/>
                <w:szCs w:val="18"/>
                <w:lang w:eastAsia="ru-RU"/>
              </w:rPr>
            </w:pPr>
            <w:r w:rsidRPr="00BB4D37">
              <w:rPr>
                <w:rFonts w:ascii="Arial" w:eastAsia="Times New Roman" w:hAnsi="Arial" w:cs="Arial"/>
                <w:b/>
                <w:bCs/>
                <w:color w:val="000000"/>
                <w:sz w:val="18"/>
                <w:szCs w:val="18"/>
                <w:lang w:eastAsia="ru-RU"/>
              </w:rPr>
              <w:t>Проведено заседаний (всего):</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b/>
                <w:bCs/>
                <w:color w:val="000000"/>
                <w:sz w:val="18"/>
                <w:szCs w:val="18"/>
                <w:lang w:eastAsia="ru-RU"/>
              </w:rPr>
              <w:t>40</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b/>
                <w:bCs/>
                <w:color w:val="000000"/>
                <w:sz w:val="18"/>
                <w:szCs w:val="18"/>
                <w:lang w:eastAsia="ru-RU"/>
              </w:rPr>
              <w:t>45</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b/>
                <w:bCs/>
                <w:color w:val="000000"/>
                <w:sz w:val="18"/>
                <w:szCs w:val="18"/>
                <w:lang w:eastAsia="ru-RU"/>
              </w:rPr>
              <w:t>45</w:t>
            </w:r>
          </w:p>
        </w:tc>
      </w:tr>
      <w:tr w:rsidR="00BB4D37" w:rsidRPr="00BB4D37" w:rsidTr="00BB4D37">
        <w:tc>
          <w:tcPr>
            <w:tcW w:w="5100"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0" w:line="240" w:lineRule="auto"/>
              <w:ind w:left="120" w:right="120"/>
              <w:rPr>
                <w:rFonts w:ascii="Arial" w:eastAsia="Times New Roman" w:hAnsi="Arial" w:cs="Arial"/>
                <w:color w:val="000000"/>
                <w:sz w:val="18"/>
                <w:szCs w:val="18"/>
                <w:lang w:eastAsia="ru-RU"/>
              </w:rPr>
            </w:pPr>
            <w:r w:rsidRPr="00BB4D37">
              <w:rPr>
                <w:rFonts w:ascii="Arial" w:eastAsia="Times New Roman" w:hAnsi="Arial" w:cs="Arial"/>
                <w:b/>
                <w:bCs/>
                <w:color w:val="000000"/>
                <w:sz w:val="18"/>
                <w:szCs w:val="18"/>
                <w:lang w:eastAsia="ru-RU"/>
              </w:rPr>
              <w:t>Принято решений (всего),</w:t>
            </w:r>
          </w:p>
          <w:p w:rsidR="00BB4D37" w:rsidRPr="00BB4D37" w:rsidRDefault="00BB4D37" w:rsidP="00BB4D37">
            <w:pPr>
              <w:spacing w:after="360" w:line="240" w:lineRule="auto"/>
              <w:ind w:left="120" w:right="120"/>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из них по итогам рассмотрения:</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b/>
                <w:bCs/>
                <w:color w:val="000000"/>
                <w:sz w:val="18"/>
                <w:szCs w:val="18"/>
                <w:lang w:eastAsia="ru-RU"/>
              </w:rPr>
              <w:t>2743</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b/>
                <w:bCs/>
                <w:color w:val="000000"/>
                <w:sz w:val="18"/>
                <w:szCs w:val="18"/>
                <w:lang w:eastAsia="ru-RU"/>
              </w:rPr>
              <w:t>2991</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b/>
                <w:bCs/>
                <w:color w:val="000000"/>
                <w:sz w:val="18"/>
                <w:szCs w:val="18"/>
                <w:lang w:eastAsia="ru-RU"/>
              </w:rPr>
              <w:t>2717</w:t>
            </w:r>
          </w:p>
        </w:tc>
      </w:tr>
      <w:tr w:rsidR="00BB4D37" w:rsidRPr="00BB4D37" w:rsidTr="00BB4D37">
        <w:tc>
          <w:tcPr>
            <w:tcW w:w="5100"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проектов федеральных законов РФ/</w:t>
            </w:r>
          </w:p>
          <w:p w:rsidR="00BB4D37" w:rsidRPr="00BB4D37" w:rsidRDefault="00BB4D37" w:rsidP="00BB4D37">
            <w:pPr>
              <w:spacing w:after="360" w:line="240" w:lineRule="auto"/>
              <w:ind w:left="120" w:right="120"/>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из них не поддержано</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1102/238</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1172/265</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801/64</w:t>
            </w:r>
          </w:p>
        </w:tc>
      </w:tr>
      <w:tr w:rsidR="00BB4D37" w:rsidRPr="00BB4D37" w:rsidTr="00BB4D37">
        <w:tc>
          <w:tcPr>
            <w:tcW w:w="5100"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законодательных инициатив субъектов РФ/</w:t>
            </w:r>
          </w:p>
          <w:p w:rsidR="00BB4D37" w:rsidRPr="00BB4D37" w:rsidRDefault="00BB4D37" w:rsidP="00BB4D37">
            <w:pPr>
              <w:spacing w:after="360" w:line="240" w:lineRule="auto"/>
              <w:ind w:left="120" w:right="120"/>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из них не поддержано</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157/18</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181/33</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172/14</w:t>
            </w:r>
          </w:p>
        </w:tc>
      </w:tr>
      <w:tr w:rsidR="00BB4D37" w:rsidRPr="00BB4D37" w:rsidTr="00BB4D37">
        <w:tc>
          <w:tcPr>
            <w:tcW w:w="5100"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обращений субъектов РФ/</w:t>
            </w:r>
          </w:p>
          <w:p w:rsidR="00BB4D37" w:rsidRPr="00BB4D37" w:rsidRDefault="00BB4D37" w:rsidP="00BB4D37">
            <w:pPr>
              <w:spacing w:after="360" w:line="240" w:lineRule="auto"/>
              <w:ind w:left="120" w:right="120"/>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из них не поддержано</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101/5</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98/8</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93/5</w:t>
            </w:r>
          </w:p>
        </w:tc>
      </w:tr>
      <w:tr w:rsidR="00BB4D37" w:rsidRPr="00BB4D37" w:rsidTr="00BB4D37">
        <w:tc>
          <w:tcPr>
            <w:tcW w:w="5100"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обращений Законодательного Собрания</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9</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5</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4</w:t>
            </w:r>
          </w:p>
        </w:tc>
      </w:tr>
      <w:tr w:rsidR="00BB4D37" w:rsidRPr="00BB4D37" w:rsidTr="00BB4D37">
        <w:tc>
          <w:tcPr>
            <w:tcW w:w="5100"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lastRenderedPageBreak/>
              <w:t>запросов, предложений о направлении представителей Законодательного Собрания в состав рабочих групп, советов, комиссий</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60</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31</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28</w:t>
            </w:r>
          </w:p>
        </w:tc>
      </w:tr>
      <w:tr w:rsidR="00BB4D37" w:rsidRPr="00BB4D37" w:rsidTr="00BB4D37">
        <w:tc>
          <w:tcPr>
            <w:tcW w:w="5100"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ходатайств о награждениях Почетной грамотой, Благодарственным письмом Законодательного Собрания, памятным и ценным подарками</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1240</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1427</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1532</w:t>
            </w:r>
          </w:p>
        </w:tc>
      </w:tr>
      <w:tr w:rsidR="00BB4D37" w:rsidRPr="00BB4D37" w:rsidTr="00BB4D37">
        <w:tc>
          <w:tcPr>
            <w:tcW w:w="5100"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вопросов организационного характера</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27</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20</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5</w:t>
            </w:r>
          </w:p>
        </w:tc>
      </w:tr>
      <w:tr w:rsidR="00BB4D37" w:rsidRPr="00BB4D37" w:rsidTr="00BB4D37">
        <w:tc>
          <w:tcPr>
            <w:tcW w:w="5100"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иных вопросов</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47</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57</w:t>
            </w:r>
          </w:p>
        </w:tc>
        <w:tc>
          <w:tcPr>
            <w:tcW w:w="136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82</w:t>
            </w:r>
          </w:p>
        </w:tc>
      </w:tr>
    </w:tbl>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2015 году по решению Президиума направлены обращения:</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 директору Департамента имущественных отношений Министерства обороны Российской Федерации Д.А. Куракину о заключении договоров аренды земельных участков на территории </w:t>
      </w:r>
      <w:proofErr w:type="spellStart"/>
      <w:r w:rsidRPr="00BB4D37">
        <w:rPr>
          <w:rFonts w:ascii="Arial" w:eastAsia="Times New Roman" w:hAnsi="Arial" w:cs="Arial"/>
          <w:color w:val="000000"/>
          <w:sz w:val="23"/>
          <w:szCs w:val="23"/>
          <w:lang w:eastAsia="ru-RU"/>
        </w:rPr>
        <w:t>Вилючинского</w:t>
      </w:r>
      <w:proofErr w:type="spellEnd"/>
      <w:r w:rsidRPr="00BB4D37">
        <w:rPr>
          <w:rFonts w:ascii="Arial" w:eastAsia="Times New Roman" w:hAnsi="Arial" w:cs="Arial"/>
          <w:color w:val="000000"/>
          <w:sz w:val="23"/>
          <w:szCs w:val="23"/>
          <w:lang w:eastAsia="ru-RU"/>
        </w:rPr>
        <w:t xml:space="preserve"> городского округа Камчатского края в связи с проектированием и размещением объектов электроснабжения (внесено постоянным комитетом по экономике, собственности, бюджету, обращение рассмотрено положительно);</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 временно исполняющему обязанности Губернатора Камчатского края В.И. </w:t>
      </w:r>
      <w:proofErr w:type="spellStart"/>
      <w:r w:rsidRPr="00BB4D37">
        <w:rPr>
          <w:rFonts w:ascii="Arial" w:eastAsia="Times New Roman" w:hAnsi="Arial" w:cs="Arial"/>
          <w:color w:val="000000"/>
          <w:sz w:val="23"/>
          <w:szCs w:val="23"/>
          <w:lang w:eastAsia="ru-RU"/>
        </w:rPr>
        <w:t>Илюхину</w:t>
      </w:r>
      <w:proofErr w:type="spellEnd"/>
      <w:r w:rsidRPr="00BB4D37">
        <w:rPr>
          <w:rFonts w:ascii="Arial" w:eastAsia="Times New Roman" w:hAnsi="Arial" w:cs="Arial"/>
          <w:color w:val="000000"/>
          <w:sz w:val="23"/>
          <w:szCs w:val="23"/>
          <w:lang w:eastAsia="ru-RU"/>
        </w:rPr>
        <w:t xml:space="preserve"> по вопросу обеспечения граждан, проживающих в Камчатском крае, страдающих болезнью </w:t>
      </w:r>
      <w:proofErr w:type="spellStart"/>
      <w:r w:rsidRPr="00BB4D37">
        <w:rPr>
          <w:rFonts w:ascii="Arial" w:eastAsia="Times New Roman" w:hAnsi="Arial" w:cs="Arial"/>
          <w:color w:val="000000"/>
          <w:sz w:val="23"/>
          <w:szCs w:val="23"/>
          <w:lang w:eastAsia="ru-RU"/>
        </w:rPr>
        <w:t>мукополисахаридоз</w:t>
      </w:r>
      <w:proofErr w:type="spellEnd"/>
      <w:r w:rsidRPr="00BB4D37">
        <w:rPr>
          <w:rFonts w:ascii="Arial" w:eastAsia="Times New Roman" w:hAnsi="Arial" w:cs="Arial"/>
          <w:color w:val="000000"/>
          <w:sz w:val="23"/>
          <w:szCs w:val="23"/>
          <w:lang w:eastAsia="ru-RU"/>
        </w:rPr>
        <w:t xml:space="preserve"> II типа (болезнь Хантера), лекарственными средствами (внесено постоянным комитетом о социальной политике, обращение находится на рассмотрении);</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 временно исполняющему обязанности Губернатора Камчатского края В.И. </w:t>
      </w:r>
      <w:proofErr w:type="spellStart"/>
      <w:r w:rsidRPr="00BB4D37">
        <w:rPr>
          <w:rFonts w:ascii="Arial" w:eastAsia="Times New Roman" w:hAnsi="Arial" w:cs="Arial"/>
          <w:color w:val="000000"/>
          <w:sz w:val="23"/>
          <w:szCs w:val="23"/>
          <w:lang w:eastAsia="ru-RU"/>
        </w:rPr>
        <w:t>Илюхину</w:t>
      </w:r>
      <w:proofErr w:type="spellEnd"/>
      <w:r w:rsidRPr="00BB4D37">
        <w:rPr>
          <w:rFonts w:ascii="Arial" w:eastAsia="Times New Roman" w:hAnsi="Arial" w:cs="Arial"/>
          <w:color w:val="000000"/>
          <w:sz w:val="23"/>
          <w:szCs w:val="23"/>
          <w:lang w:eastAsia="ru-RU"/>
        </w:rPr>
        <w:t xml:space="preserve"> о санаторно-курортном лечении неработающих граждан Российской Федерации, являющихся получателями пенсий по старости, назначенных в соответствии с федеральными законами и проживающих в Камчатском крае в связи с многочисленными обращениями неработающих пенсионеров, о предоставлении бесплатных путевок в санаторно-курортные учреждения, расположенные в других регионах Российской Федерации (внесено постоянным комитетом по социальной политике, находится в стадии рассмотрения);</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 главе администрации Петропавловск-Камчатского городского округа Зайцеву Д.В. по вопросу выделения в 2016 году денежных средств на восстановление асфальтобетонного покрытия территории МДОУ «Детский сад № 50 комбинированного вида» (обращение заместителя председателя постоянного комитета по социальной политике </w:t>
      </w:r>
      <w:proofErr w:type="spellStart"/>
      <w:r w:rsidRPr="00BB4D37">
        <w:rPr>
          <w:rFonts w:ascii="Arial" w:eastAsia="Times New Roman" w:hAnsi="Arial" w:cs="Arial"/>
          <w:color w:val="000000"/>
          <w:sz w:val="23"/>
          <w:szCs w:val="23"/>
          <w:lang w:eastAsia="ru-RU"/>
        </w:rPr>
        <w:t>Галянт</w:t>
      </w:r>
      <w:proofErr w:type="spellEnd"/>
      <w:r w:rsidRPr="00BB4D37">
        <w:rPr>
          <w:rFonts w:ascii="Arial" w:eastAsia="Times New Roman" w:hAnsi="Arial" w:cs="Arial"/>
          <w:color w:val="000000"/>
          <w:sz w:val="23"/>
          <w:szCs w:val="23"/>
          <w:lang w:eastAsia="ru-RU"/>
        </w:rPr>
        <w:t xml:space="preserve"> С.А., обращение находится на рассмотрении).</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Большой блок вопросов в работе Президиума связан с рассмотрением ходатайств трудовых коллективов, заявлений граждан о награждении Почетной грамотой и Благодарственным письмом Законодательного Собрания. Данные виды наградной системы Камчатского края позволяют оценить и признать заслуги </w:t>
      </w:r>
      <w:proofErr w:type="spellStart"/>
      <w:r w:rsidRPr="00BB4D37">
        <w:rPr>
          <w:rFonts w:ascii="Arial" w:eastAsia="Times New Roman" w:hAnsi="Arial" w:cs="Arial"/>
          <w:color w:val="000000"/>
          <w:sz w:val="23"/>
          <w:szCs w:val="23"/>
          <w:lang w:eastAsia="ru-RU"/>
        </w:rPr>
        <w:t>камчатцев</w:t>
      </w:r>
      <w:proofErr w:type="spellEnd"/>
      <w:r w:rsidRPr="00BB4D37">
        <w:rPr>
          <w:rFonts w:ascii="Arial" w:eastAsia="Times New Roman" w:hAnsi="Arial" w:cs="Arial"/>
          <w:color w:val="000000"/>
          <w:sz w:val="23"/>
          <w:szCs w:val="23"/>
          <w:lang w:eastAsia="ru-RU"/>
        </w:rPr>
        <w:t>, их активное участие в общественно-политической жизни Камчатского края, многолетнюю плодотворную профессиональную деятельность.</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lastRenderedPageBreak/>
        <w:t> </w:t>
      </w:r>
    </w:p>
    <w:p w:rsidR="00BB4D37" w:rsidRPr="00BB4D37" w:rsidRDefault="00BB4D37" w:rsidP="00BB4D37">
      <w:pPr>
        <w:shd w:val="clear" w:color="auto" w:fill="FFFFFF"/>
        <w:spacing w:after="0" w:line="240" w:lineRule="auto"/>
        <w:jc w:val="center"/>
        <w:rPr>
          <w:rFonts w:ascii="Arial" w:eastAsia="Times New Roman" w:hAnsi="Arial" w:cs="Arial"/>
          <w:color w:val="000000"/>
          <w:sz w:val="23"/>
          <w:szCs w:val="23"/>
          <w:lang w:eastAsia="ru-RU"/>
        </w:rPr>
      </w:pPr>
      <w:r w:rsidRPr="00BB4D37">
        <w:rPr>
          <w:rFonts w:ascii="Arial" w:eastAsia="Times New Roman" w:hAnsi="Arial" w:cs="Arial"/>
          <w:b/>
          <w:bCs/>
          <w:color w:val="000000"/>
          <w:sz w:val="23"/>
          <w:szCs w:val="23"/>
          <w:lang w:eastAsia="ru-RU"/>
        </w:rPr>
        <w:t>О работе постоянных комитетов Законодательного Собрания</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Одной из основных форм работы депутатов является их участие в деятельности постоянных комитетов Законодательного Собрания. В соответствии с Положением о постоянных комитетах заседания проводятся не реже одного раза в месяц.</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отчетном периоде проведено 48 заседаний комитетов, в том числе 3 выездных, 1 совместный комитет.</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Рассмотрено 257 вопросов, среди которых о: работе по созданию территории опережающего социально-экономического развития «Камчатка» и промышленных площадок, создании системы единого технического заказчика, централизации работы по подготовке типовых проектов, строительной документации, выбору подрядчиков в сфере государственного заказа,  наделении органов местного самоуправления отдельными государственными полномочиями Камчатского края,  совершенствовании правового регулирования института уполномоченного в Камчатском крае, работе по обращению с отходами производства и потребления, мерах по поддержке местных сельхозпроизводителей и строительстве современных тепличных комплексов, формировании доступной среды для инвалидов, состоянии работы по профилактике сердечно-сосудистых заболеваний, подготовке к поэтапному внедрению Всероссийского физкультурно-спортивного комплекса «Готов к труду и обороне» и др.</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Помимо законотворческой деятельности депутатами комитетов Законодательного Собрания систематически проводилась работа по контролю за исполнением регионального законодательства, в том числе за исполнением бюджета Камчатского края, ходом реализации инвестиционных мероприятий и государственных программ Камчатского края.</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Депутаты работали в постоянном контакте с профильными министерствами, агентствами и службами Правительства Камчатского края, главами муниципальных образований и депутатами представительных органов местного самоуправления в Камчатском крае, участвовали в заседаниях коллегиальных органов при Губернаторе Камчатского края, в совещаниях, семинарах, «круглых столах», в рабочих группах и т.п. В свою очередь, заседания комитетов проходили с участием должностных лиц и специалистов Правительства Камчатского края, руководителей территориальных органов федеральных органов исполнительной власти, руководителей предприятий, учреждений, глав муниципальных образований, представителей общественных организаций. Такой подход позволил вести активный диалог и консолидировать усилия по решению стоящих перед органами власти всех уровней задач развития региона в интересах его жителей.</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отчетном периоде на комитетах заслушано более 250 докладов и информаций министров и руководителей агентств Камчатского края, руководителей территориальных органов федеральных органов исполнительной власти, глав муниципальных образований по различным вопросам повесток заседаний.</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Количественные показатели основных направлений в работе постоянных комитетов Законодательного Собрания в 2015 году отражены в таблице № 2.</w:t>
      </w:r>
    </w:p>
    <w:p w:rsidR="00BB4D37" w:rsidRPr="00BB4D37" w:rsidRDefault="00BB4D37" w:rsidP="00BB4D37">
      <w:pPr>
        <w:shd w:val="clear" w:color="auto" w:fill="FFFFFF"/>
        <w:spacing w:after="360" w:line="240" w:lineRule="auto"/>
        <w:jc w:val="right"/>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Таблице № 2</w:t>
      </w:r>
    </w:p>
    <w:tbl>
      <w:tblPr>
        <w:tblW w:w="9044" w:type="dxa"/>
        <w:tblBorders>
          <w:top w:val="single" w:sz="6" w:space="0" w:color="00537A"/>
          <w:left w:val="single" w:sz="6" w:space="0" w:color="00537A"/>
          <w:bottom w:val="single" w:sz="6" w:space="0" w:color="00537A"/>
          <w:right w:val="single" w:sz="6" w:space="0" w:color="00537A"/>
        </w:tblBorders>
        <w:shd w:val="clear" w:color="auto" w:fill="FFFFFF"/>
        <w:tblCellMar>
          <w:top w:w="420" w:type="dxa"/>
          <w:left w:w="420" w:type="dxa"/>
          <w:bottom w:w="420" w:type="dxa"/>
          <w:right w:w="420" w:type="dxa"/>
        </w:tblCellMar>
        <w:tblLook w:val="04A0" w:firstRow="1" w:lastRow="0" w:firstColumn="1" w:lastColumn="0" w:noHBand="0" w:noVBand="1"/>
      </w:tblPr>
      <w:tblGrid>
        <w:gridCol w:w="2021"/>
        <w:gridCol w:w="1755"/>
        <w:gridCol w:w="1756"/>
        <w:gridCol w:w="1756"/>
        <w:gridCol w:w="1756"/>
      </w:tblGrid>
      <w:tr w:rsidR="00BB4D37" w:rsidRPr="00BB4D37" w:rsidTr="00BB4D37">
        <w:trPr>
          <w:cantSplit/>
          <w:trHeight w:val="3408"/>
        </w:trPr>
        <w:tc>
          <w:tcPr>
            <w:tcW w:w="2021"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0" w:line="240" w:lineRule="auto"/>
              <w:ind w:left="120" w:right="120"/>
              <w:rPr>
                <w:rFonts w:ascii="Arial" w:eastAsia="Times New Roman" w:hAnsi="Arial" w:cs="Arial"/>
                <w:color w:val="000000"/>
                <w:sz w:val="18"/>
                <w:szCs w:val="18"/>
                <w:lang w:eastAsia="ru-RU"/>
              </w:rPr>
            </w:pPr>
            <w:r w:rsidRPr="00BB4D37">
              <w:rPr>
                <w:rFonts w:ascii="Arial" w:eastAsia="Times New Roman" w:hAnsi="Arial" w:cs="Arial"/>
                <w:b/>
                <w:bCs/>
                <w:color w:val="000000"/>
                <w:sz w:val="18"/>
                <w:szCs w:val="18"/>
                <w:lang w:eastAsia="ru-RU"/>
              </w:rPr>
              <w:lastRenderedPageBreak/>
              <w:t> </w:t>
            </w:r>
          </w:p>
          <w:p w:rsidR="00BB4D37" w:rsidRPr="00BB4D37" w:rsidRDefault="00BB4D37" w:rsidP="00BB4D37">
            <w:pPr>
              <w:spacing w:after="0" w:line="240" w:lineRule="auto"/>
              <w:ind w:left="120" w:right="120"/>
              <w:rPr>
                <w:rFonts w:ascii="Arial" w:eastAsia="Times New Roman" w:hAnsi="Arial" w:cs="Arial"/>
                <w:color w:val="000000"/>
                <w:sz w:val="18"/>
                <w:szCs w:val="18"/>
                <w:lang w:eastAsia="ru-RU"/>
              </w:rPr>
            </w:pPr>
            <w:r w:rsidRPr="00BB4D37">
              <w:rPr>
                <w:rFonts w:ascii="Arial" w:eastAsia="Times New Roman" w:hAnsi="Arial" w:cs="Arial"/>
                <w:b/>
                <w:bCs/>
                <w:color w:val="000000"/>
                <w:sz w:val="18"/>
                <w:szCs w:val="18"/>
                <w:lang w:eastAsia="ru-RU"/>
              </w:rPr>
              <w:t> </w:t>
            </w:r>
          </w:p>
          <w:p w:rsidR="00BB4D37" w:rsidRPr="00BB4D37" w:rsidRDefault="00BB4D37" w:rsidP="00BB4D37">
            <w:pPr>
              <w:spacing w:after="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b/>
                <w:bCs/>
                <w:color w:val="000000"/>
                <w:sz w:val="18"/>
                <w:szCs w:val="18"/>
                <w:lang w:eastAsia="ru-RU"/>
              </w:rPr>
              <w:t> </w:t>
            </w:r>
          </w:p>
          <w:p w:rsidR="00BB4D37" w:rsidRPr="00BB4D37" w:rsidRDefault="00BB4D37" w:rsidP="00BB4D37">
            <w:pPr>
              <w:spacing w:after="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b/>
                <w:bCs/>
                <w:color w:val="000000"/>
                <w:sz w:val="18"/>
                <w:szCs w:val="18"/>
                <w:lang w:eastAsia="ru-RU"/>
              </w:rPr>
              <w:t>Направления работы</w:t>
            </w:r>
          </w:p>
        </w:tc>
        <w:tc>
          <w:tcPr>
            <w:tcW w:w="175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textDirection w:val="btLr"/>
            <w:hideMark/>
          </w:tcPr>
          <w:p w:rsidR="00BB4D37" w:rsidRPr="00BB4D37" w:rsidRDefault="00BB4D37" w:rsidP="00BB4D37">
            <w:pPr>
              <w:spacing w:after="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b/>
                <w:bCs/>
                <w:color w:val="000000"/>
                <w:sz w:val="18"/>
                <w:szCs w:val="18"/>
                <w:lang w:eastAsia="ru-RU"/>
              </w:rPr>
              <w:t>Комитет по экономике, собственности, бюджету, налоговой политике и предпринимательской</w:t>
            </w:r>
          </w:p>
          <w:p w:rsidR="00BB4D37" w:rsidRPr="00BB4D37" w:rsidRDefault="00BB4D37" w:rsidP="00BB4D37">
            <w:pPr>
              <w:spacing w:after="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b/>
                <w:bCs/>
                <w:color w:val="000000"/>
                <w:sz w:val="18"/>
                <w:szCs w:val="18"/>
                <w:lang w:eastAsia="ru-RU"/>
              </w:rPr>
              <w:t>деятельности</w:t>
            </w:r>
          </w:p>
        </w:tc>
        <w:tc>
          <w:tcPr>
            <w:tcW w:w="1756"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textDirection w:val="btLr"/>
            <w:vAlign w:val="center"/>
            <w:hideMark/>
          </w:tcPr>
          <w:p w:rsidR="00BB4D37" w:rsidRPr="00BB4D37" w:rsidRDefault="00BB4D37" w:rsidP="00BB4D37">
            <w:pPr>
              <w:spacing w:after="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b/>
                <w:bCs/>
                <w:color w:val="000000"/>
                <w:sz w:val="18"/>
                <w:szCs w:val="18"/>
                <w:lang w:eastAsia="ru-RU"/>
              </w:rPr>
              <w:t>Комитет по вопросам государственного строительства, местного самоуправления и гармонизации межнациональных отношений</w:t>
            </w:r>
          </w:p>
        </w:tc>
        <w:tc>
          <w:tcPr>
            <w:tcW w:w="1756"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textDirection w:val="btLr"/>
            <w:vAlign w:val="center"/>
            <w:hideMark/>
          </w:tcPr>
          <w:p w:rsidR="00BB4D37" w:rsidRPr="00BB4D37" w:rsidRDefault="00BB4D37" w:rsidP="00BB4D37">
            <w:pPr>
              <w:spacing w:after="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b/>
                <w:bCs/>
                <w:color w:val="000000"/>
                <w:sz w:val="18"/>
                <w:szCs w:val="18"/>
                <w:lang w:eastAsia="ru-RU"/>
              </w:rPr>
              <w:t>Комитет по социальной политике</w:t>
            </w:r>
          </w:p>
        </w:tc>
        <w:tc>
          <w:tcPr>
            <w:tcW w:w="1756"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textDirection w:val="btLr"/>
            <w:vAlign w:val="center"/>
            <w:hideMark/>
          </w:tcPr>
          <w:p w:rsidR="00BB4D37" w:rsidRPr="00BB4D37" w:rsidRDefault="00BB4D37" w:rsidP="00BB4D37">
            <w:pPr>
              <w:spacing w:after="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b/>
                <w:bCs/>
                <w:color w:val="000000"/>
                <w:sz w:val="18"/>
                <w:szCs w:val="18"/>
                <w:lang w:eastAsia="ru-RU"/>
              </w:rPr>
              <w:t>Комитет по природопользованию, аграрной политике и экологической безопасности</w:t>
            </w:r>
          </w:p>
        </w:tc>
      </w:tr>
      <w:tr w:rsidR="00BB4D37" w:rsidRPr="00BB4D37" w:rsidTr="00BB4D37">
        <w:tc>
          <w:tcPr>
            <w:tcW w:w="2021"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проведено заседаний комитетов /</w:t>
            </w:r>
          </w:p>
          <w:p w:rsidR="00BB4D37" w:rsidRPr="00BB4D37" w:rsidRDefault="00BB4D37" w:rsidP="00BB4D37">
            <w:pPr>
              <w:spacing w:after="360" w:line="240" w:lineRule="auto"/>
              <w:ind w:left="120" w:right="120"/>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из них выездные заседания</w:t>
            </w:r>
          </w:p>
        </w:tc>
        <w:tc>
          <w:tcPr>
            <w:tcW w:w="175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14</w:t>
            </w:r>
          </w:p>
        </w:tc>
        <w:tc>
          <w:tcPr>
            <w:tcW w:w="1756"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12</w:t>
            </w:r>
          </w:p>
        </w:tc>
        <w:tc>
          <w:tcPr>
            <w:tcW w:w="1756"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13/3</w:t>
            </w:r>
          </w:p>
        </w:tc>
        <w:tc>
          <w:tcPr>
            <w:tcW w:w="1756"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10</w:t>
            </w:r>
          </w:p>
        </w:tc>
      </w:tr>
      <w:tr w:rsidR="00BB4D37" w:rsidRPr="00BB4D37" w:rsidTr="00BB4D37">
        <w:tc>
          <w:tcPr>
            <w:tcW w:w="2021"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на заседаниях комитетов:</w:t>
            </w:r>
          </w:p>
          <w:p w:rsidR="00BB4D37" w:rsidRPr="00BB4D37" w:rsidRDefault="00BB4D37" w:rsidP="00BB4D37">
            <w:pPr>
              <w:spacing w:after="360" w:line="240" w:lineRule="auto"/>
              <w:ind w:left="120" w:right="120"/>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рассмотрено вопросов (кроме проектов ФЗ, обращений и законодательных инициатив субъектов РФ)</w:t>
            </w:r>
          </w:p>
        </w:tc>
        <w:tc>
          <w:tcPr>
            <w:tcW w:w="175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 </w:t>
            </w:r>
          </w:p>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81</w:t>
            </w:r>
          </w:p>
        </w:tc>
        <w:tc>
          <w:tcPr>
            <w:tcW w:w="1756"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 </w:t>
            </w:r>
          </w:p>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111</w:t>
            </w:r>
          </w:p>
        </w:tc>
        <w:tc>
          <w:tcPr>
            <w:tcW w:w="1756"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 </w:t>
            </w:r>
          </w:p>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38</w:t>
            </w:r>
          </w:p>
        </w:tc>
        <w:tc>
          <w:tcPr>
            <w:tcW w:w="1756"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 </w:t>
            </w:r>
          </w:p>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27</w:t>
            </w:r>
          </w:p>
        </w:tc>
      </w:tr>
      <w:tr w:rsidR="00BB4D37" w:rsidRPr="00BB4D37" w:rsidTr="00BB4D37">
        <w:tc>
          <w:tcPr>
            <w:tcW w:w="2021"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заслушано докладов, информаций</w:t>
            </w:r>
          </w:p>
        </w:tc>
        <w:tc>
          <w:tcPr>
            <w:tcW w:w="175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102</w:t>
            </w:r>
          </w:p>
        </w:tc>
        <w:tc>
          <w:tcPr>
            <w:tcW w:w="1756"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111</w:t>
            </w:r>
          </w:p>
        </w:tc>
        <w:tc>
          <w:tcPr>
            <w:tcW w:w="1756"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20</w:t>
            </w:r>
          </w:p>
        </w:tc>
        <w:tc>
          <w:tcPr>
            <w:tcW w:w="1756"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25</w:t>
            </w:r>
          </w:p>
        </w:tc>
      </w:tr>
      <w:tr w:rsidR="00BB4D37" w:rsidRPr="00BB4D37" w:rsidTr="00BB4D37">
        <w:tc>
          <w:tcPr>
            <w:tcW w:w="2021"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подготовлено справочного и информационного материала, в т. ч. по итогам мониторинга федерального и регионального законодательства</w:t>
            </w:r>
          </w:p>
        </w:tc>
        <w:tc>
          <w:tcPr>
            <w:tcW w:w="175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 </w:t>
            </w:r>
          </w:p>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17</w:t>
            </w:r>
          </w:p>
        </w:tc>
        <w:tc>
          <w:tcPr>
            <w:tcW w:w="1756"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 </w:t>
            </w:r>
          </w:p>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5</w:t>
            </w:r>
          </w:p>
        </w:tc>
        <w:tc>
          <w:tcPr>
            <w:tcW w:w="1756"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 </w:t>
            </w:r>
          </w:p>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9</w:t>
            </w:r>
          </w:p>
        </w:tc>
        <w:tc>
          <w:tcPr>
            <w:tcW w:w="1756"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 </w:t>
            </w:r>
          </w:p>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2</w:t>
            </w:r>
          </w:p>
        </w:tc>
      </w:tr>
      <w:tr w:rsidR="00BB4D37" w:rsidRPr="00BB4D37" w:rsidTr="00BB4D37">
        <w:tc>
          <w:tcPr>
            <w:tcW w:w="2021"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принято граждан на личном приеме</w:t>
            </w:r>
          </w:p>
        </w:tc>
        <w:tc>
          <w:tcPr>
            <w:tcW w:w="175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bookmarkStart w:id="0" w:name="_GoBack"/>
            <w:bookmarkEnd w:id="0"/>
            <w:r w:rsidRPr="00BB4D37">
              <w:rPr>
                <w:rFonts w:ascii="Arial" w:eastAsia="Times New Roman" w:hAnsi="Arial" w:cs="Arial"/>
                <w:color w:val="000000"/>
                <w:sz w:val="18"/>
                <w:szCs w:val="18"/>
                <w:lang w:eastAsia="ru-RU"/>
              </w:rPr>
              <w:t>348</w:t>
            </w:r>
          </w:p>
        </w:tc>
        <w:tc>
          <w:tcPr>
            <w:tcW w:w="1756"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1016</w:t>
            </w:r>
          </w:p>
        </w:tc>
        <w:tc>
          <w:tcPr>
            <w:tcW w:w="1756"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743</w:t>
            </w:r>
          </w:p>
        </w:tc>
        <w:tc>
          <w:tcPr>
            <w:tcW w:w="1756"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693</w:t>
            </w:r>
          </w:p>
        </w:tc>
      </w:tr>
      <w:tr w:rsidR="00BB4D37" w:rsidRPr="00BB4D37" w:rsidTr="00BB4D37">
        <w:tc>
          <w:tcPr>
            <w:tcW w:w="2021"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t xml:space="preserve">принято участие в заседаниях Правительства Камчатского края, </w:t>
            </w:r>
            <w:r w:rsidRPr="00BB4D37">
              <w:rPr>
                <w:rFonts w:ascii="Arial" w:eastAsia="Times New Roman" w:hAnsi="Arial" w:cs="Arial"/>
                <w:color w:val="000000"/>
                <w:sz w:val="18"/>
                <w:szCs w:val="18"/>
                <w:lang w:eastAsia="ru-RU"/>
              </w:rPr>
              <w:lastRenderedPageBreak/>
              <w:t>коллегий, комиссий, советов и иных мероприятиях федерального и регионального уровня</w:t>
            </w:r>
          </w:p>
        </w:tc>
        <w:tc>
          <w:tcPr>
            <w:tcW w:w="1755"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lastRenderedPageBreak/>
              <w:t> </w:t>
            </w:r>
          </w:p>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lastRenderedPageBreak/>
              <w:t>448</w:t>
            </w:r>
          </w:p>
        </w:tc>
        <w:tc>
          <w:tcPr>
            <w:tcW w:w="1756"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lastRenderedPageBreak/>
              <w:t> </w:t>
            </w:r>
          </w:p>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lastRenderedPageBreak/>
              <w:t>335</w:t>
            </w:r>
          </w:p>
        </w:tc>
        <w:tc>
          <w:tcPr>
            <w:tcW w:w="1756"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lastRenderedPageBreak/>
              <w:t> </w:t>
            </w:r>
          </w:p>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lastRenderedPageBreak/>
              <w:t>245</w:t>
            </w:r>
          </w:p>
        </w:tc>
        <w:tc>
          <w:tcPr>
            <w:tcW w:w="1756" w:type="dxa"/>
            <w:tcBorders>
              <w:top w:val="single" w:sz="6" w:space="0" w:color="00537A"/>
              <w:left w:val="single" w:sz="6" w:space="0" w:color="00537A"/>
              <w:bottom w:val="single" w:sz="6" w:space="0" w:color="00537A"/>
              <w:right w:val="single" w:sz="6" w:space="0" w:color="00537A"/>
            </w:tcBorders>
            <w:shd w:val="clear" w:color="auto" w:fill="FFFFFF"/>
            <w:tcMar>
              <w:top w:w="120" w:type="dxa"/>
              <w:left w:w="120" w:type="dxa"/>
              <w:bottom w:w="120" w:type="dxa"/>
              <w:right w:w="120" w:type="dxa"/>
            </w:tcMar>
            <w:hideMark/>
          </w:tcPr>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lastRenderedPageBreak/>
              <w:t> </w:t>
            </w:r>
          </w:p>
          <w:p w:rsidR="00BB4D37" w:rsidRPr="00BB4D37" w:rsidRDefault="00BB4D37" w:rsidP="00BB4D37">
            <w:pPr>
              <w:spacing w:after="360" w:line="240" w:lineRule="auto"/>
              <w:ind w:left="120" w:right="120"/>
              <w:jc w:val="center"/>
              <w:rPr>
                <w:rFonts w:ascii="Arial" w:eastAsia="Times New Roman" w:hAnsi="Arial" w:cs="Arial"/>
                <w:color w:val="000000"/>
                <w:sz w:val="18"/>
                <w:szCs w:val="18"/>
                <w:lang w:eastAsia="ru-RU"/>
              </w:rPr>
            </w:pPr>
            <w:r w:rsidRPr="00BB4D37">
              <w:rPr>
                <w:rFonts w:ascii="Arial" w:eastAsia="Times New Roman" w:hAnsi="Arial" w:cs="Arial"/>
                <w:color w:val="000000"/>
                <w:sz w:val="18"/>
                <w:szCs w:val="18"/>
                <w:lang w:eastAsia="ru-RU"/>
              </w:rPr>
              <w:lastRenderedPageBreak/>
              <w:t>300</w:t>
            </w:r>
          </w:p>
        </w:tc>
      </w:tr>
    </w:tbl>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lastRenderedPageBreak/>
        <w:t>Продолжено использование такой формы работы, как выездные заседания комитетов, среди которых заседания комитета по социальной политике:</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- 26.03.2015 на базе Камчатского педагогического колледжа, где в рамках подпрограммы «Доступная среда» обсуждены проблемы, связанные с образованием, трудоустройством инвалидов, формированием </w:t>
      </w:r>
      <w:proofErr w:type="spellStart"/>
      <w:r w:rsidRPr="00BB4D37">
        <w:rPr>
          <w:rFonts w:ascii="Arial" w:eastAsia="Times New Roman" w:hAnsi="Arial" w:cs="Arial"/>
          <w:color w:val="000000"/>
          <w:sz w:val="23"/>
          <w:szCs w:val="23"/>
          <w:lang w:eastAsia="ru-RU"/>
        </w:rPr>
        <w:t>безбарьерной</w:t>
      </w:r>
      <w:proofErr w:type="spellEnd"/>
      <w:r w:rsidRPr="00BB4D37">
        <w:rPr>
          <w:rFonts w:ascii="Arial" w:eastAsia="Times New Roman" w:hAnsi="Arial" w:cs="Arial"/>
          <w:color w:val="000000"/>
          <w:sz w:val="23"/>
          <w:szCs w:val="23"/>
          <w:lang w:eastAsia="ru-RU"/>
        </w:rPr>
        <w:t xml:space="preserve"> среды, в т. ч. заслушана информация о работе Центра дистанционного обучения, который первоначально был открыт как центр работы с инвалидами, а в настоящее время с его помощью занимаются и обычные дети, проживающие в отдаленных селах и поселках Камчатского края, где существует нехватка специалистов по различным предметам. По итогам заседания членами комитета положительно оценена деятельность Правительства Камчатского края по формированию доступной среды для инвалидов.</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xml:space="preserve">- 23.04.2015 в Институте вулканологии и сейсмологии ДВО РАН, главной темой которого стало влияние геологических процессов на здоровье людей, а также связь этих природных и социальных процессов. В заседании комитета приняли участие заместитель председателя Правительства Камчатского края               В. Н. Карпенко, научные сотрудники Института вулканологии и сейсмологии, Государственного университета им. В. Беринга, специалисты здравоохранения. В ходе заседания был рассмотрен научный проект, направленный на изучение негативных природных и техногенных факторов на здоровье населения Камчатского края. Целью проекта является обеспечение жителей максимальной защитой от природных факторов, которые характерны для региона. По итогам заседания работа камчатских ученых получила высокую оценку, подчеркнута необходимость проведения мониторинговых исследований в разных районах края и разработки рекомендаций по экологической и медико-социальной безопасности </w:t>
      </w:r>
      <w:proofErr w:type="spellStart"/>
      <w:r w:rsidRPr="00BB4D37">
        <w:rPr>
          <w:rFonts w:ascii="Arial" w:eastAsia="Times New Roman" w:hAnsi="Arial" w:cs="Arial"/>
          <w:color w:val="000000"/>
          <w:sz w:val="23"/>
          <w:szCs w:val="23"/>
          <w:lang w:eastAsia="ru-RU"/>
        </w:rPr>
        <w:t>камчатцев</w:t>
      </w:r>
      <w:proofErr w:type="spellEnd"/>
      <w:r w:rsidRPr="00BB4D37">
        <w:rPr>
          <w:rFonts w:ascii="Arial" w:eastAsia="Times New Roman" w:hAnsi="Arial" w:cs="Arial"/>
          <w:color w:val="000000"/>
          <w:sz w:val="23"/>
          <w:szCs w:val="23"/>
          <w:lang w:eastAsia="ru-RU"/>
        </w:rPr>
        <w:t>.</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- 24.12.2015 на базе МБОУ ДОД «Центр Луч» заслушан доклад Министра образования и науки Камчатского края по вопросу функционирования в Камчатском крае системы дополнительного образования детей, мерах по ее развитию и перспективах перехода к нормативно-</w:t>
      </w:r>
      <w:proofErr w:type="spellStart"/>
      <w:r w:rsidRPr="00BB4D37">
        <w:rPr>
          <w:rFonts w:ascii="Arial" w:eastAsia="Times New Roman" w:hAnsi="Arial" w:cs="Arial"/>
          <w:color w:val="000000"/>
          <w:sz w:val="23"/>
          <w:szCs w:val="23"/>
          <w:lang w:eastAsia="ru-RU"/>
        </w:rPr>
        <w:t>подушевому</w:t>
      </w:r>
      <w:proofErr w:type="spellEnd"/>
      <w:r w:rsidRPr="00BB4D37">
        <w:rPr>
          <w:rFonts w:ascii="Arial" w:eastAsia="Times New Roman" w:hAnsi="Arial" w:cs="Arial"/>
          <w:color w:val="000000"/>
          <w:sz w:val="23"/>
          <w:szCs w:val="23"/>
          <w:lang w:eastAsia="ru-RU"/>
        </w:rPr>
        <w:t xml:space="preserve"> финансированию реализации дополнительных общеобразовательных программ.</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Количественные показатели отдельных направлений в работе постоянных комитетов Законодательного Собрания за период 2013-2015 г. отражены на рисунке № 5.</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lastRenderedPageBreak/>
        <w:t> </w:t>
      </w:r>
      <w:r w:rsidRPr="00BB4D37">
        <w:rPr>
          <w:rFonts w:ascii="Arial" w:eastAsia="Times New Roman" w:hAnsi="Arial" w:cs="Arial"/>
          <w:noProof/>
          <w:color w:val="000000"/>
          <w:sz w:val="23"/>
          <w:szCs w:val="23"/>
          <w:lang w:eastAsia="ru-RU"/>
        </w:rPr>
        <mc:AlternateContent>
          <mc:Choice Requires="wps">
            <w:drawing>
              <wp:inline distT="0" distB="0" distL="0" distR="0">
                <wp:extent cx="5238750" cy="2228850"/>
                <wp:effectExtent l="0" t="0" r="0" b="0"/>
                <wp:docPr id="1" name="Прямоугольник 1" descr="http://www.zaksobr.kamchatka.ru/files/Documents/otchet/Otcheti_o_rabote/2015/risynok5.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238750" cy="2228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96C1695" id="Прямоугольник 1" o:spid="_x0000_s1026" alt="http://www.zaksobr.kamchatka.ru/files/Documents/otchet/Otcheti_o_rabote/2015/risynok5.jpg" style="width:412.5pt;height:17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8jIJAMAACwGAAAOAAAAZHJzL2Uyb0RvYy54bWysVMtu2zgU3RfoPxDcy3pUsiUhSpFacVEg&#10;fQCZWQe0RFmsJVIl6ShJUaBAtwX6CfMRsyk6M/0G5Y/mkrJdJ+2qrRYSXzr3nnsO79Hjq7ZBl1Qq&#10;JniG/YmHEeWFKBlfZfjPPxZOjJHShJekEZxm+Joq/Pj44YOjvktpIGrRlFQiAOEq7bsM11p3qeuq&#10;oqYtURPRUQ6blZAt0TCVK7eUpAf0tnEDz5u6vZBlJ0VBlYLVfNzExxa/qmihX1aVoho1GYbctH1L&#10;+16at3t8RNKVJF3Nim0a5CeyaAnjEHQPlRNN0Eay76BaVkihRKUnhWhdUVWsoJYDsPG9e2zOa9JR&#10;ywWKo7p9mdTvgy1eXL6SiJWgHUactCDR8Nft+9tPw7/D19sPw9/D1+Gf24/Df8Pn4QuCMyVVBdRv&#10;q1Pf95MbslZiKSdr0hY10WsykRu3Yg1Vbi6KTUu5Vq7QoKh2X9oPuxAXkiyFpoZ15EqmrrlYR5PX&#10;3coo0ncqhcTOu1fS1FR1Z6JYK8TFvCZ8RU9UB7qOGe+WpBR9TUkJpfENhHsHw0wUoKFl/1yUwJFs&#10;tLB6XVWyNTFACXRlbXG9twW90qiAxSh4FM8icE8Be0EQxDFMTAyS7n7vpNJPqWiRGWRYQn4Wnlye&#10;KT0e3R0x0bhYsKaBdZI2/M4CYI4rEBx+NXsmDWult4mXnManceiEwfTUCb08d04W89CZLvxZlD/K&#10;5/Pcf2fi+mFas7Kk3ITZ2doP97LtrtcP3bi9YKMh98ZWomGlgTMpKblazhuJLglcq4V9tgU5OObe&#10;TcPWC7jco+QHofckSJzFNJ454SKMnGTmxY7nJ0+SqRcmYb64S+mMcfrrlFCf4SQKIqvSQdL3uHn2&#10;+Z4bSVumoXE1rM1wvD9EUuPBU15aaTVhzTg+KIVJ/1spQO6d0NaxxqSj/5eivAbDSgF2AutBi4VB&#10;LeQNRj20qwyrNxsiKUbNMw6mT/wwNP3NTsJoFsBEHu4sD3cILwAqwxqjcTjXY0/cdJKtaojk28Jw&#10;cQIXpWLWwuYSjVltrxe0JMtk2z5Nzzuc21Pfmvzx/wAAAP//AwBQSwMEFAAGAAgAAAAhABET8aTd&#10;AAAABQEAAA8AAABkcnMvZG93bnJldi54bWxMj0FrwkAQhe8F/8MyQi+lbrQoErORIpRKKYixel6z&#10;0yQ0Oxuza5L++057qZcHjze8902yHmwtOmx95UjBdBKBQMqdqahQ8HF4eVyC8EGT0bUjVPCNHtbp&#10;6C7RsXE97bHLQiG4hHysFZQhNLGUPi/Raj9xDRJnn661OrBtC2la3XO5reUsihbS6op4odQNbkrM&#10;v7KrVdDnu+50eH+Vu4fT1tFle9lkxzel7sfD8wpEwCH8H8MvPqNDykxndyXjRa2AHwl/ytlyNmd7&#10;VvA0n0Yg00Te0qc/AAAA//8DAFBLAQItABQABgAIAAAAIQC2gziS/gAAAOEBAAATAAAAAAAAAAAA&#10;AAAAAAAAAABbQ29udGVudF9UeXBlc10ueG1sUEsBAi0AFAAGAAgAAAAhADj9If/WAAAAlAEAAAsA&#10;AAAAAAAAAAAAAAAALwEAAF9yZWxzLy5yZWxzUEsBAi0AFAAGAAgAAAAhABELyMgkAwAALAYAAA4A&#10;AAAAAAAAAAAAAAAALgIAAGRycy9lMm9Eb2MueG1sUEsBAi0AFAAGAAgAAAAhABET8aTdAAAABQEA&#10;AA8AAAAAAAAAAAAAAAAAfgUAAGRycy9kb3ducmV2LnhtbFBLBQYAAAAABAAEAPMAAACIBgAAAAA=&#10;" filled="f" stroked="f">
                <o:lock v:ext="edit" aspectratio="t"/>
                <w10:anchorlock/>
              </v:rect>
            </w:pict>
          </mc:Fallback>
        </mc:AlternateConten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рамках исполнения контрольных функций парламента на сессиях в 2015 году заслушано 8 докладов, отчетов Правительства Камчатского края, руководителей исполнительных органов государственной власти Камчатского края, территориальных органов федеральных органов исполнительной власти, Контрольно-счетной палаты Камчатского края.</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 порядке текущего контроля депутатами Законодательного Собрания проводился анализ исполнения краевого бюджета, краевых инвестиционных мероприятий и государственных программ Камчатского края, результаты которого неоднократно рассматривались на заседаниях комитетов.</w:t>
      </w:r>
    </w:p>
    <w:p w:rsidR="00BB4D37" w:rsidRPr="00BB4D37" w:rsidRDefault="00BB4D37" w:rsidP="00BB4D37">
      <w:pPr>
        <w:shd w:val="clear" w:color="auto" w:fill="FFFFFF"/>
        <w:spacing w:after="360" w:line="240" w:lineRule="auto"/>
        <w:rPr>
          <w:rFonts w:ascii="Arial" w:eastAsia="Times New Roman" w:hAnsi="Arial" w:cs="Arial"/>
          <w:color w:val="000000"/>
          <w:sz w:val="23"/>
          <w:szCs w:val="23"/>
          <w:lang w:eastAsia="ru-RU"/>
        </w:rPr>
      </w:pPr>
      <w:r w:rsidRPr="00BB4D37">
        <w:rPr>
          <w:rFonts w:ascii="Arial" w:eastAsia="Times New Roman" w:hAnsi="Arial" w:cs="Arial"/>
          <w:color w:val="000000"/>
          <w:sz w:val="23"/>
          <w:szCs w:val="23"/>
          <w:lang w:eastAsia="ru-RU"/>
        </w:rPr>
        <w:t>Вопросы эффективного использования бюджетных средств, распоряжения имуществом, находящимся в государственной собственности Камчатского края, регулярно обсуждались на заседаниях комитета по экономике, собственности, бюджету, налоговой политике и предпринимательской деятельности (далее – комитет по экономике), в ходе работы давалась оценка и рекомендации по повышению эффективности использования средств бюджета и государственного имущества Камчатского края.</w:t>
      </w:r>
    </w:p>
    <w:p w:rsidR="00AA2D49" w:rsidRDefault="00AA2D49"/>
    <w:sectPr w:rsidR="00AA2D4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4D37"/>
    <w:rsid w:val="00AA2D49"/>
    <w:rsid w:val="00BB4D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1AA73D1-80AF-4423-9835-68DAE81DC3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B4D3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BB4D37"/>
    <w:rPr>
      <w:b/>
      <w:bCs/>
    </w:rPr>
  </w:style>
  <w:style w:type="paragraph" w:customStyle="1" w:styleId="consplusnormal">
    <w:name w:val="consplusnormal"/>
    <w:basedOn w:val="a"/>
    <w:rsid w:val="00BB4D3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Hyperlink"/>
    <w:basedOn w:val="a0"/>
    <w:uiPriority w:val="99"/>
    <w:semiHidden/>
    <w:unhideWhenUsed/>
    <w:rsid w:val="00BB4D37"/>
    <w:rPr>
      <w:color w:val="0000FF"/>
      <w:u w:val="single"/>
    </w:rPr>
  </w:style>
  <w:style w:type="character" w:styleId="a6">
    <w:name w:val="Emphasis"/>
    <w:basedOn w:val="a0"/>
    <w:uiPriority w:val="20"/>
    <w:qFormat/>
    <w:rsid w:val="00BB4D37"/>
    <w:rPr>
      <w:i/>
      <w:iCs/>
    </w:rPr>
  </w:style>
  <w:style w:type="paragraph" w:customStyle="1" w:styleId="a20">
    <w:name w:val="a2"/>
    <w:basedOn w:val="a"/>
    <w:rsid w:val="00BB4D37"/>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682432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garantf1://25818141.142" TargetMode="External"/><Relationship Id="rId4" Type="http://schemas.openxmlformats.org/officeDocument/2006/relationships/hyperlink" Target="consultantplus://offline/ref=D1A27249533F63CEA778F9A6A4F3FE1591F555B70B6E3E49042AA586906C03F895FBE39AB1C545wBtD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36</Pages>
  <Words>16018</Words>
  <Characters>91309</Characters>
  <Application>Microsoft Office Word</Application>
  <DocSecurity>0</DocSecurity>
  <Lines>760</Lines>
  <Paragraphs>214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107113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Ужанов Сергей Борисович</dc:creator>
  <cp:keywords/>
  <dc:description/>
  <cp:lastModifiedBy>Ужанов Сергей Борисович</cp:lastModifiedBy>
  <cp:revision>1</cp:revision>
  <dcterms:created xsi:type="dcterms:W3CDTF">2023-03-14T04:04:00Z</dcterms:created>
  <dcterms:modified xsi:type="dcterms:W3CDTF">2023-03-14T04:05:00Z</dcterms:modified>
</cp:coreProperties>
</file>